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insideH w:val="single" w:sz="4" w:space="0" w:color="auto"/>
        </w:tblBorders>
        <w:tblLook w:val="01E0"/>
      </w:tblPr>
      <w:tblGrid>
        <w:gridCol w:w="4679"/>
        <w:gridCol w:w="5812"/>
      </w:tblGrid>
      <w:tr w:rsidR="00EE6478" w:rsidTr="00EE6478">
        <w:tc>
          <w:tcPr>
            <w:tcW w:w="4679" w:type="dxa"/>
          </w:tcPr>
          <w:p w:rsidR="00EE6478" w:rsidRDefault="00EE6478">
            <w:pPr>
              <w:jc w:val="center"/>
              <w:rPr>
                <w:rFonts w:ascii="Times New Roman" w:hAnsi="Times New Roman"/>
              </w:rPr>
            </w:pPr>
            <w:r>
              <w:rPr>
                <w:rFonts w:ascii="Times New Roman" w:hAnsi="Times New Roman"/>
              </w:rPr>
              <w:t>LIÊN ĐOÀN LAO ĐỘNG TỈNH TÂY NINH</w:t>
            </w:r>
          </w:p>
          <w:p w:rsidR="00EE6478" w:rsidRDefault="00EE6478">
            <w:pPr>
              <w:jc w:val="center"/>
              <w:rPr>
                <w:rFonts w:ascii="Times New Roman" w:hAnsi="Times New Roman"/>
                <w:b/>
              </w:rPr>
            </w:pPr>
            <w:r>
              <w:rPr>
                <w:rFonts w:ascii="Times New Roman" w:hAnsi="Times New Roman"/>
                <w:b/>
              </w:rPr>
              <w:t xml:space="preserve">LIÊN ĐOÀN LAO ĐỘNG </w:t>
            </w:r>
          </w:p>
          <w:p w:rsidR="00EE6478" w:rsidRDefault="00EE6478">
            <w:pPr>
              <w:jc w:val="center"/>
              <w:rPr>
                <w:rFonts w:ascii="Times New Roman" w:hAnsi="Times New Roman"/>
                <w:b/>
              </w:rPr>
            </w:pPr>
            <w:r>
              <w:rPr>
                <w:rFonts w:ascii="Times New Roman" w:hAnsi="Times New Roman"/>
                <w:b/>
              </w:rPr>
              <w:t>HUYỆN DƯƠNG MINH CHÂU</w:t>
            </w:r>
          </w:p>
          <w:p w:rsidR="00EE6478" w:rsidRDefault="00917B1B">
            <w:pPr>
              <w:jc w:val="center"/>
              <w:rPr>
                <w:rFonts w:ascii="Times New Roman" w:hAnsi="Times New Roman"/>
              </w:rPr>
            </w:pPr>
            <w:r w:rsidRPr="00917B1B">
              <w:pict>
                <v:line id="_x0000_s1026" style="position:absolute;left:0;text-align:left;z-index:251657216" from="29.85pt,1.95pt" to="194.85pt,1.95pt"/>
              </w:pict>
            </w:r>
          </w:p>
          <w:p w:rsidR="00EE6478" w:rsidRDefault="00EE6478">
            <w:pPr>
              <w:spacing w:before="60"/>
              <w:jc w:val="center"/>
              <w:rPr>
                <w:rFonts w:ascii="Times New Roman" w:hAnsi="Times New Roman"/>
              </w:rPr>
            </w:pPr>
            <w:r>
              <w:rPr>
                <w:rFonts w:ascii="Times New Roman" w:hAnsi="Times New Roman"/>
              </w:rPr>
              <w:t xml:space="preserve">Số: </w:t>
            </w:r>
            <w:r w:rsidR="00916B06">
              <w:rPr>
                <w:rFonts w:ascii="Times New Roman" w:hAnsi="Times New Roman"/>
              </w:rPr>
              <w:t>09</w:t>
            </w:r>
            <w:r>
              <w:rPr>
                <w:rFonts w:ascii="Times New Roman" w:hAnsi="Times New Roman"/>
              </w:rPr>
              <w:t>/LĐLĐ</w:t>
            </w:r>
          </w:p>
          <w:p w:rsidR="00EE6478" w:rsidRDefault="00EE6478" w:rsidP="00EE6478">
            <w:pPr>
              <w:jc w:val="center"/>
              <w:rPr>
                <w:rFonts w:ascii="Times New Roman" w:hAnsi="Times New Roman"/>
              </w:rPr>
            </w:pPr>
            <w:r>
              <w:rPr>
                <w:rFonts w:ascii="Times New Roman" w:hAnsi="Times New Roman"/>
              </w:rPr>
              <w:t xml:space="preserve">V/v kỷ niệm 30 năm Tuyên Thánh tử đạo </w:t>
            </w:r>
          </w:p>
          <w:p w:rsidR="00EE6478" w:rsidRDefault="00EE6478" w:rsidP="00EE6478">
            <w:pPr>
              <w:jc w:val="center"/>
              <w:rPr>
                <w:rFonts w:ascii="Times New Roman" w:hAnsi="Times New Roman"/>
              </w:rPr>
            </w:pPr>
            <w:r>
              <w:rPr>
                <w:rFonts w:ascii="Times New Roman" w:hAnsi="Times New Roman"/>
              </w:rPr>
              <w:t>của Giáo hội Công giáo Việt Nam</w:t>
            </w:r>
          </w:p>
          <w:p w:rsidR="00EE6478" w:rsidRDefault="00EE6478">
            <w:pPr>
              <w:jc w:val="center"/>
              <w:rPr>
                <w:rFonts w:ascii="Times New Roman" w:hAnsi="Times New Roman"/>
              </w:rPr>
            </w:pPr>
          </w:p>
          <w:p w:rsidR="00EE6478" w:rsidRDefault="00EE6478">
            <w:pPr>
              <w:jc w:val="center"/>
              <w:rPr>
                <w:rFonts w:ascii="Times New Roman" w:hAnsi="Times New Roman"/>
              </w:rPr>
            </w:pPr>
          </w:p>
        </w:tc>
        <w:tc>
          <w:tcPr>
            <w:tcW w:w="5812" w:type="dxa"/>
          </w:tcPr>
          <w:p w:rsidR="00EE6478" w:rsidRDefault="00EE6478">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EE6478" w:rsidRDefault="00EE6478">
            <w:pPr>
              <w:jc w:val="center"/>
              <w:rPr>
                <w:rFonts w:ascii="Times New Roman" w:hAnsi="Times New Roman"/>
                <w:b/>
              </w:rPr>
            </w:pPr>
            <w:r>
              <w:rPr>
                <w:rFonts w:ascii="Times New Roman" w:hAnsi="Times New Roman"/>
                <w:b/>
              </w:rPr>
              <w:t>Độc lập - Tự do - Hạnh phúc</w:t>
            </w:r>
          </w:p>
          <w:p w:rsidR="00EE6478" w:rsidRDefault="00917B1B">
            <w:pPr>
              <w:jc w:val="center"/>
              <w:rPr>
                <w:rFonts w:ascii="Times New Roman" w:hAnsi="Times New Roman"/>
                <w:i/>
              </w:rPr>
            </w:pPr>
            <w:r w:rsidRPr="00917B1B">
              <w:pict>
                <v:line id="_x0000_s1027" style="position:absolute;left:0;text-align:left;z-index:251658240" from="66.8pt,1.2pt" to="210.8pt,1.2pt"/>
              </w:pict>
            </w:r>
          </w:p>
          <w:p w:rsidR="00EE6478" w:rsidRDefault="00EE6478">
            <w:pPr>
              <w:jc w:val="center"/>
              <w:rPr>
                <w:rFonts w:ascii="Times New Roman" w:hAnsi="Times New Roman"/>
              </w:rPr>
            </w:pPr>
            <w:r>
              <w:rPr>
                <w:rFonts w:ascii="Times New Roman" w:hAnsi="Times New Roman"/>
                <w:i/>
              </w:rPr>
              <w:t xml:space="preserve"> Huyện Dương M</w:t>
            </w:r>
            <w:r w:rsidR="00E06F28">
              <w:rPr>
                <w:rFonts w:ascii="Times New Roman" w:hAnsi="Times New Roman"/>
                <w:i/>
              </w:rPr>
              <w:t>i</w:t>
            </w:r>
            <w:r>
              <w:rPr>
                <w:rFonts w:ascii="Times New Roman" w:hAnsi="Times New Roman"/>
                <w:i/>
              </w:rPr>
              <w:t>nh Châu, ngày 12  tháng 7 năm 2018</w:t>
            </w:r>
          </w:p>
          <w:p w:rsidR="00EE6478" w:rsidRDefault="00EE6478">
            <w:pPr>
              <w:jc w:val="center"/>
              <w:rPr>
                <w:rFonts w:ascii="Times New Roman" w:hAnsi="Times New Roman"/>
                <w:i/>
              </w:rPr>
            </w:pPr>
          </w:p>
          <w:p w:rsidR="00EE6478" w:rsidRDefault="00EE6478">
            <w:pPr>
              <w:jc w:val="center"/>
              <w:rPr>
                <w:rFonts w:ascii="Times New Roman" w:hAnsi="Times New Roman"/>
                <w:i/>
              </w:rPr>
            </w:pPr>
          </w:p>
        </w:tc>
      </w:tr>
    </w:tbl>
    <w:p w:rsidR="00EE6478" w:rsidRDefault="00EE6478" w:rsidP="00EE6478">
      <w:pPr>
        <w:spacing w:line="276" w:lineRule="auto"/>
        <w:ind w:left="1440" w:hanging="731"/>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Kính gửi:    - Các Công đoàn cơ sở trực thuộc Liên đoàn Lao động huyện.</w:t>
      </w:r>
    </w:p>
    <w:p w:rsidR="00EE6478" w:rsidRDefault="00EE6478" w:rsidP="00EE6478">
      <w:pPr>
        <w:spacing w:line="276" w:lineRule="auto"/>
        <w:ind w:left="144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EE6478" w:rsidRPr="00BA16C3" w:rsidRDefault="00EE6478" w:rsidP="00EE6478">
      <w:pPr>
        <w:ind w:firstLine="851"/>
        <w:jc w:val="both"/>
        <w:rPr>
          <w:rFonts w:ascii="Times New Roman" w:hAnsi="Times New Roman"/>
          <w:sz w:val="28"/>
          <w:szCs w:val="28"/>
        </w:rPr>
      </w:pPr>
      <w:r w:rsidRPr="00BA16C3">
        <w:rPr>
          <w:sz w:val="28"/>
          <w:szCs w:val="28"/>
        </w:rPr>
        <w:t>Th</w:t>
      </w:r>
      <w:r w:rsidRPr="00BA16C3">
        <w:rPr>
          <w:rFonts w:ascii="Times New Roman" w:hAnsi="Times New Roman"/>
          <w:sz w:val="28"/>
          <w:szCs w:val="28"/>
          <w:lang w:val="vi-VN"/>
        </w:rPr>
        <w:t xml:space="preserve">ực hiện Công văn số </w:t>
      </w:r>
      <w:r w:rsidRPr="00BA16C3">
        <w:rPr>
          <w:rFonts w:ascii="Times New Roman" w:hAnsi="Times New Roman"/>
          <w:sz w:val="28"/>
          <w:szCs w:val="28"/>
        </w:rPr>
        <w:t>12/LĐLĐ ngày 10/7/2018 của Ban Thường vụ Liên đoàn Lao động tỉnh Tây Ninh về việc kỷ niệm 30 năm Tuyên Thánh tử đạo của Giáo hội Công giáo Việt Nam. Ban thường vụ Liên đoàn Lao động huyện đề nghị các công đoàn cơ sở báo cáo cấp ủy, phối hợp thủ trưởng cơ quan, đơn vị, chủ doanh nghiệp tổ chức thực hiện một số nội dung sau:</w:t>
      </w:r>
    </w:p>
    <w:p w:rsidR="00EE6478" w:rsidRPr="00BA16C3" w:rsidRDefault="00EE6478" w:rsidP="00EE6478">
      <w:pPr>
        <w:ind w:firstLine="851"/>
        <w:jc w:val="both"/>
        <w:rPr>
          <w:rFonts w:ascii="Times New Roman" w:hAnsi="Times New Roman"/>
          <w:sz w:val="28"/>
          <w:szCs w:val="28"/>
        </w:rPr>
      </w:pPr>
    </w:p>
    <w:p w:rsidR="00EE6478" w:rsidRPr="00BA16C3" w:rsidRDefault="00EE6478" w:rsidP="00EE6478">
      <w:pPr>
        <w:ind w:firstLine="851"/>
        <w:jc w:val="both"/>
        <w:rPr>
          <w:rFonts w:ascii="Times New Roman" w:hAnsi="Times New Roman"/>
          <w:sz w:val="28"/>
          <w:szCs w:val="28"/>
        </w:rPr>
      </w:pPr>
      <w:r w:rsidRPr="00BA16C3">
        <w:rPr>
          <w:rFonts w:ascii="Times New Roman" w:hAnsi="Times New Roman"/>
          <w:b/>
          <w:sz w:val="28"/>
          <w:szCs w:val="28"/>
        </w:rPr>
        <w:t>1-</w:t>
      </w:r>
      <w:r w:rsidRPr="00BA16C3">
        <w:rPr>
          <w:rFonts w:ascii="Times New Roman" w:hAnsi="Times New Roman"/>
          <w:sz w:val="28"/>
          <w:szCs w:val="28"/>
        </w:rPr>
        <w:t xml:space="preserve"> </w:t>
      </w:r>
      <w:r w:rsidR="00BC261F" w:rsidRPr="00BA16C3">
        <w:rPr>
          <w:rFonts w:ascii="Times New Roman" w:hAnsi="Times New Roman"/>
          <w:sz w:val="28"/>
          <w:szCs w:val="28"/>
        </w:rPr>
        <w:t>Phối hợp với các ban, ngành nắm tình hình Giáo hội Công giáo</w:t>
      </w:r>
      <w:r w:rsidR="00BA16C3" w:rsidRPr="00BA16C3">
        <w:rPr>
          <w:rFonts w:ascii="Times New Roman" w:hAnsi="Times New Roman"/>
          <w:sz w:val="28"/>
          <w:szCs w:val="28"/>
        </w:rPr>
        <w:t xml:space="preserve"> tổ chức các hoạt động kỷ niệm 30 năm Tuyên Thánh tử đạo đảm bảo thần thúy tôn giáo, đúng quy định pháp luật. Tiếp tục thực hiện tốt Công văn 567-CV/TU, ngày 04/5/2018 của Tỉnh ủy về tăng cường đấu tranh ngăn chặn hoạt động của tổ chức tự xưng “Hội thánh Đức chúa trời”</w:t>
      </w:r>
      <w:r w:rsidRPr="00BA16C3">
        <w:rPr>
          <w:rFonts w:ascii="Times New Roman" w:hAnsi="Times New Roman"/>
          <w:sz w:val="28"/>
          <w:szCs w:val="28"/>
        </w:rPr>
        <w:t>.</w:t>
      </w:r>
    </w:p>
    <w:p w:rsidR="00EE6478" w:rsidRDefault="00EE6478" w:rsidP="00EE6478">
      <w:pPr>
        <w:ind w:firstLine="851"/>
        <w:jc w:val="both"/>
        <w:rPr>
          <w:rFonts w:ascii="Times New Roman" w:hAnsi="Times New Roman"/>
          <w:sz w:val="28"/>
          <w:szCs w:val="28"/>
        </w:rPr>
      </w:pPr>
      <w:r w:rsidRPr="00BA16C3">
        <w:rPr>
          <w:rFonts w:ascii="Times New Roman" w:hAnsi="Times New Roman"/>
          <w:b/>
          <w:sz w:val="28"/>
          <w:szCs w:val="28"/>
        </w:rPr>
        <w:t>2-</w:t>
      </w:r>
      <w:r w:rsidRPr="00BA16C3">
        <w:rPr>
          <w:rFonts w:ascii="Times New Roman" w:hAnsi="Times New Roman"/>
          <w:sz w:val="28"/>
          <w:szCs w:val="28"/>
        </w:rPr>
        <w:t xml:space="preserve"> </w:t>
      </w:r>
      <w:r w:rsidR="00BA16C3">
        <w:rPr>
          <w:rFonts w:ascii="Times New Roman" w:hAnsi="Times New Roman"/>
          <w:sz w:val="28"/>
          <w:szCs w:val="28"/>
        </w:rPr>
        <w:t>Tăng cường công tác tuyên truyền, vận động cán bộ, công chức, viên chức, lao động, đoàn viên công đoàn về các chủ trương, chính sách của Đảng, pháp luật của Nhà nước về tín ngưỡng, tôn giáo. Phối hợp vận động các vị chức sắc Công giáo chủ chốt không tuyên truyền, khơi gợi lại những vấn đề lịch sử nhạy cảm trước đây trong ngày Lễ Tuyên Thánh tử đạo</w:t>
      </w:r>
      <w:r w:rsidR="00916B06">
        <w:rPr>
          <w:rFonts w:ascii="Times New Roman" w:hAnsi="Times New Roman"/>
          <w:sz w:val="28"/>
          <w:szCs w:val="28"/>
        </w:rPr>
        <w:t>, có thể làm kích động, gây mâu thuẫn, mất đoàn kết trong các tầng lớp nhân dân</w:t>
      </w:r>
      <w:r w:rsidRPr="00BA16C3">
        <w:rPr>
          <w:rFonts w:ascii="Times New Roman" w:hAnsi="Times New Roman"/>
          <w:sz w:val="28"/>
          <w:szCs w:val="28"/>
        </w:rPr>
        <w:t>.</w:t>
      </w:r>
    </w:p>
    <w:p w:rsidR="00916B06" w:rsidRPr="00BA16C3" w:rsidRDefault="00916B06" w:rsidP="00EE6478">
      <w:pPr>
        <w:ind w:firstLine="851"/>
        <w:jc w:val="both"/>
        <w:rPr>
          <w:rFonts w:ascii="Times New Roman" w:hAnsi="Times New Roman"/>
          <w:sz w:val="28"/>
          <w:szCs w:val="28"/>
        </w:rPr>
      </w:pPr>
      <w:r w:rsidRPr="00916B06">
        <w:rPr>
          <w:rFonts w:ascii="Times New Roman" w:hAnsi="Times New Roman"/>
          <w:b/>
          <w:sz w:val="28"/>
          <w:szCs w:val="28"/>
        </w:rPr>
        <w:t>3-</w:t>
      </w:r>
      <w:r>
        <w:rPr>
          <w:rFonts w:ascii="Times New Roman" w:hAnsi="Times New Roman"/>
          <w:sz w:val="28"/>
          <w:szCs w:val="28"/>
        </w:rPr>
        <w:t xml:space="preserve"> Các công đoàn cơ sở chủ động phối hợp nắm chắc tình hình, nâng cao cảnh giác, kịp thời tham mưu cấp ủy, chính quyền xử lý các tình huống phát sinh, phức tạp, đảm bảo an ninh chính trị, trật tự an toàn xã hội.</w:t>
      </w:r>
    </w:p>
    <w:p w:rsidR="00EE6478" w:rsidRPr="00BA16C3" w:rsidRDefault="00EE6478" w:rsidP="00EE6478">
      <w:pPr>
        <w:ind w:firstLine="851"/>
        <w:jc w:val="both"/>
        <w:rPr>
          <w:rFonts w:ascii="Times New Roman" w:hAnsi="Times New Roman"/>
          <w:sz w:val="28"/>
          <w:szCs w:val="28"/>
        </w:rPr>
      </w:pPr>
    </w:p>
    <w:p w:rsidR="00EE6478" w:rsidRPr="00BA16C3" w:rsidRDefault="00EE6478" w:rsidP="00EE6478">
      <w:pPr>
        <w:ind w:firstLine="851"/>
        <w:jc w:val="both"/>
        <w:rPr>
          <w:rFonts w:ascii="Times New Roman" w:hAnsi="Times New Roman"/>
          <w:sz w:val="28"/>
          <w:szCs w:val="28"/>
        </w:rPr>
      </w:pPr>
      <w:r w:rsidRPr="00BA16C3">
        <w:rPr>
          <w:rFonts w:ascii="Times New Roman" w:hAnsi="Times New Roman"/>
          <w:sz w:val="28"/>
          <w:szCs w:val="28"/>
        </w:rPr>
        <w:t xml:space="preserve">Căn cứ các nội dung trên, đề nghị các công đoàn cơ sở </w:t>
      </w:r>
      <w:r w:rsidR="00916B06">
        <w:rPr>
          <w:rFonts w:ascii="Times New Roman" w:hAnsi="Times New Roman"/>
          <w:sz w:val="28"/>
          <w:szCs w:val="28"/>
        </w:rPr>
        <w:t>phối hợp thực hiện tốt và</w:t>
      </w:r>
      <w:r w:rsidRPr="00BA16C3">
        <w:rPr>
          <w:rFonts w:ascii="Times New Roman" w:hAnsi="Times New Roman"/>
          <w:sz w:val="28"/>
          <w:szCs w:val="28"/>
        </w:rPr>
        <w:t xml:space="preserve"> báo cáo </w:t>
      </w:r>
      <w:r w:rsidR="00916B06">
        <w:rPr>
          <w:rFonts w:ascii="Times New Roman" w:hAnsi="Times New Roman"/>
          <w:sz w:val="28"/>
          <w:szCs w:val="28"/>
        </w:rPr>
        <w:t xml:space="preserve">kết quả lồng ghép trong báo cáo tháng </w:t>
      </w:r>
      <w:r w:rsidRPr="00BA16C3">
        <w:rPr>
          <w:rFonts w:ascii="Times New Roman" w:hAnsi="Times New Roman"/>
          <w:sz w:val="28"/>
          <w:szCs w:val="28"/>
        </w:rPr>
        <w:t>về Liên đoàn Lao động huyện để tổng hợp báo cáo Liên đoàn Lao động tỉnh./.</w:t>
      </w:r>
    </w:p>
    <w:p w:rsidR="00EE6478" w:rsidRDefault="00EE6478" w:rsidP="00EE6478">
      <w:pPr>
        <w:ind w:firstLine="851"/>
        <w:jc w:val="both"/>
        <w:rPr>
          <w:rFonts w:ascii="Times New Roman" w:hAnsi="Times New Roman"/>
        </w:rPr>
      </w:pPr>
    </w:p>
    <w:p w:rsidR="00EE6478" w:rsidRDefault="00EE6478" w:rsidP="00EE6478">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EE6478" w:rsidTr="00EE6478">
        <w:trPr>
          <w:trHeight w:val="1917"/>
        </w:trPr>
        <w:tc>
          <w:tcPr>
            <w:tcW w:w="4440" w:type="dxa"/>
          </w:tcPr>
          <w:p w:rsidR="00EE6478" w:rsidRDefault="00EE6478">
            <w:pPr>
              <w:rPr>
                <w:rFonts w:ascii="Times New Roman" w:hAnsi="Times New Roman"/>
              </w:rPr>
            </w:pPr>
          </w:p>
          <w:p w:rsidR="00EE6478" w:rsidRDefault="00EE6478">
            <w:pPr>
              <w:rPr>
                <w:rFonts w:ascii="Times New Roman" w:hAnsi="Times New Roman"/>
                <w:b/>
                <w:i/>
              </w:rPr>
            </w:pPr>
          </w:p>
          <w:p w:rsidR="00EE6478" w:rsidRDefault="00EE6478">
            <w:pPr>
              <w:ind w:left="-48"/>
              <w:rPr>
                <w:rFonts w:ascii="Times New Roman" w:hAnsi="Times New Roman"/>
                <w:b/>
                <w:i/>
              </w:rPr>
            </w:pPr>
            <w:r>
              <w:rPr>
                <w:rFonts w:ascii="Times New Roman" w:hAnsi="Times New Roman"/>
                <w:b/>
                <w:i/>
              </w:rPr>
              <w:t>Nơi nhận:</w:t>
            </w:r>
          </w:p>
          <w:p w:rsidR="00EE6478" w:rsidRDefault="00EE6478">
            <w:pPr>
              <w:rPr>
                <w:rFonts w:ascii="Times New Roman" w:hAnsi="Times New Roman"/>
              </w:rPr>
            </w:pPr>
            <w:r>
              <w:rPr>
                <w:rFonts w:ascii="Times New Roman" w:hAnsi="Times New Roman"/>
              </w:rPr>
              <w:t>- Như trên;</w:t>
            </w:r>
          </w:p>
          <w:p w:rsidR="00EE6478" w:rsidRDefault="00EE6478">
            <w:pPr>
              <w:rPr>
                <w:rFonts w:ascii="Times New Roman" w:hAnsi="Times New Roman"/>
              </w:rPr>
            </w:pPr>
            <w:r>
              <w:rPr>
                <w:rFonts w:ascii="Times New Roman" w:hAnsi="Times New Roman"/>
              </w:rPr>
              <w:t>- BTG LĐLĐ tỉnh;</w:t>
            </w:r>
          </w:p>
          <w:p w:rsidR="00EE6478" w:rsidRDefault="00EE6478">
            <w:pPr>
              <w:rPr>
                <w:rFonts w:ascii="Times New Roman" w:hAnsi="Times New Roman"/>
              </w:rPr>
            </w:pPr>
            <w:r>
              <w:rPr>
                <w:rFonts w:ascii="Times New Roman" w:hAnsi="Times New Roman"/>
              </w:rPr>
              <w:t>- Website LĐLĐ huyện;</w:t>
            </w:r>
          </w:p>
          <w:p w:rsidR="00EE6478" w:rsidRDefault="00EE6478">
            <w:r>
              <w:rPr>
                <w:rFonts w:ascii="Times New Roman" w:hAnsi="Times New Roman"/>
              </w:rPr>
              <w:t>- Lưu: VP.</w:t>
            </w:r>
          </w:p>
        </w:tc>
        <w:tc>
          <w:tcPr>
            <w:tcW w:w="4560" w:type="dxa"/>
          </w:tcPr>
          <w:p w:rsidR="00EE6478" w:rsidRDefault="00EE6478">
            <w:pPr>
              <w:jc w:val="center"/>
              <w:rPr>
                <w:rFonts w:ascii="Times New Roman" w:hAnsi="Times New Roman"/>
                <w:b/>
                <w:szCs w:val="28"/>
              </w:rPr>
            </w:pPr>
            <w:r>
              <w:rPr>
                <w:rFonts w:ascii="Times New Roman" w:hAnsi="Times New Roman"/>
                <w:b/>
                <w:sz w:val="28"/>
                <w:szCs w:val="28"/>
              </w:rPr>
              <w:t>TM. BAN THƯỜNG VỤ</w:t>
            </w:r>
          </w:p>
          <w:p w:rsidR="00EE6478" w:rsidRDefault="00EE6478">
            <w:pPr>
              <w:jc w:val="center"/>
              <w:rPr>
                <w:rFonts w:ascii="Times New Roman" w:hAnsi="Times New Roman"/>
                <w:b/>
                <w:szCs w:val="28"/>
              </w:rPr>
            </w:pPr>
            <w:r>
              <w:rPr>
                <w:rFonts w:ascii="Times New Roman" w:hAnsi="Times New Roman"/>
                <w:b/>
                <w:sz w:val="28"/>
                <w:szCs w:val="28"/>
              </w:rPr>
              <w:t xml:space="preserve">PHÓ CHỦ TỊCH </w:t>
            </w:r>
          </w:p>
          <w:p w:rsidR="00EE6478" w:rsidRDefault="00EE6478">
            <w:pPr>
              <w:jc w:val="center"/>
              <w:rPr>
                <w:rFonts w:ascii="Times New Roman" w:hAnsi="Times New Roman"/>
                <w:szCs w:val="28"/>
              </w:rPr>
            </w:pPr>
          </w:p>
          <w:p w:rsidR="00EE6478" w:rsidRDefault="00EE6478">
            <w:pPr>
              <w:jc w:val="center"/>
              <w:rPr>
                <w:rFonts w:ascii="Times New Roman" w:hAnsi="Times New Roman"/>
                <w:szCs w:val="28"/>
              </w:rPr>
            </w:pPr>
            <w:r>
              <w:rPr>
                <w:rFonts w:ascii="Times New Roman" w:hAnsi="Times New Roman"/>
                <w:sz w:val="28"/>
                <w:szCs w:val="28"/>
              </w:rPr>
              <w:t>(đã ký)</w:t>
            </w:r>
          </w:p>
          <w:p w:rsidR="00EE6478" w:rsidRDefault="00EE6478">
            <w:pPr>
              <w:rPr>
                <w:rFonts w:ascii="Times New Roman" w:hAnsi="Times New Roman"/>
                <w:b/>
                <w:szCs w:val="28"/>
              </w:rPr>
            </w:pPr>
            <w:r>
              <w:rPr>
                <w:rFonts w:ascii="Times New Roman" w:hAnsi="Times New Roman"/>
                <w:b/>
                <w:sz w:val="28"/>
                <w:szCs w:val="28"/>
              </w:rPr>
              <w:t xml:space="preserve"> </w:t>
            </w:r>
          </w:p>
          <w:p w:rsidR="00EE6478" w:rsidRDefault="00EE6478">
            <w:pPr>
              <w:jc w:val="center"/>
              <w:rPr>
                <w:rFonts w:ascii="Times New Roman" w:hAnsi="Times New Roman"/>
                <w:b/>
                <w:szCs w:val="28"/>
              </w:rPr>
            </w:pPr>
            <w:r>
              <w:rPr>
                <w:rFonts w:ascii="Times New Roman" w:hAnsi="Times New Roman"/>
                <w:b/>
                <w:sz w:val="28"/>
                <w:szCs w:val="28"/>
              </w:rPr>
              <w:t>Thái Thị Bích Thủy</w:t>
            </w:r>
          </w:p>
        </w:tc>
      </w:tr>
    </w:tbl>
    <w:p w:rsidR="00EE6478" w:rsidRDefault="00EE6478" w:rsidP="00EE6478">
      <w:pPr>
        <w:ind w:firstLine="851"/>
        <w:jc w:val="both"/>
        <w:rPr>
          <w:rFonts w:ascii="Times New Roman" w:hAnsi="Times New Roman"/>
        </w:rPr>
      </w:pPr>
    </w:p>
    <w:p w:rsidR="00126106" w:rsidRDefault="00126106"/>
    <w:sectPr w:rsidR="00126106" w:rsidSect="00916B06">
      <w:pgSz w:w="12240" w:h="15840"/>
      <w:pgMar w:top="709" w:right="1041"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EE6478"/>
    <w:rsid w:val="00126106"/>
    <w:rsid w:val="00185902"/>
    <w:rsid w:val="00916B06"/>
    <w:rsid w:val="00917B1B"/>
    <w:rsid w:val="00BA16C3"/>
    <w:rsid w:val="00BC261F"/>
    <w:rsid w:val="00E06F28"/>
    <w:rsid w:val="00EE6478"/>
    <w:rsid w:val="00F7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78"/>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0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2018-08-28T01:49:00Z</dcterms:created>
  <dcterms:modified xsi:type="dcterms:W3CDTF">2018-08-29T07:03:00Z</dcterms:modified>
</cp:coreProperties>
</file>