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26" w:type="dxa"/>
        <w:tblBorders>
          <w:insideH w:val="single" w:sz="4" w:space="0" w:color="auto"/>
        </w:tblBorders>
        <w:tblLook w:val="01E0"/>
      </w:tblPr>
      <w:tblGrid>
        <w:gridCol w:w="4680"/>
        <w:gridCol w:w="6300"/>
      </w:tblGrid>
      <w:tr w:rsidR="008F1A08" w:rsidTr="008F1A08">
        <w:tc>
          <w:tcPr>
            <w:tcW w:w="4680" w:type="dxa"/>
          </w:tcPr>
          <w:p w:rsidR="008F1A08" w:rsidRDefault="008F1A08">
            <w:pPr>
              <w:spacing w:line="276" w:lineRule="auto"/>
              <w:jc w:val="center"/>
              <w:rPr>
                <w:rFonts w:ascii="Times New Roman" w:hAnsi="Times New Roman"/>
                <w:sz w:val="26"/>
                <w:szCs w:val="26"/>
              </w:rPr>
            </w:pPr>
            <w:r>
              <w:rPr>
                <w:rFonts w:ascii="Times New Roman" w:hAnsi="Times New Roman"/>
                <w:sz w:val="26"/>
                <w:szCs w:val="26"/>
              </w:rPr>
              <w:t>LIÊN ĐOÀN LAO ĐỘNG TÂY NINH</w:t>
            </w:r>
          </w:p>
          <w:p w:rsidR="008F1A08" w:rsidRDefault="008F1A08">
            <w:pPr>
              <w:spacing w:line="276" w:lineRule="auto"/>
              <w:jc w:val="center"/>
              <w:rPr>
                <w:rFonts w:ascii="Times New Roman" w:hAnsi="Times New Roman"/>
                <w:b/>
                <w:sz w:val="26"/>
                <w:szCs w:val="26"/>
              </w:rPr>
            </w:pPr>
            <w:r>
              <w:rPr>
                <w:rFonts w:ascii="Times New Roman" w:hAnsi="Times New Roman"/>
                <w:b/>
                <w:sz w:val="26"/>
                <w:szCs w:val="26"/>
              </w:rPr>
              <w:t>LIÊN ĐOÀN LAO ĐỘNG</w:t>
            </w:r>
          </w:p>
          <w:p w:rsidR="008F1A08" w:rsidRDefault="008F1A08">
            <w:pPr>
              <w:spacing w:line="276" w:lineRule="auto"/>
              <w:jc w:val="center"/>
              <w:rPr>
                <w:rFonts w:ascii="Times New Roman" w:hAnsi="Times New Roman"/>
                <w:b/>
                <w:sz w:val="26"/>
                <w:szCs w:val="26"/>
              </w:rPr>
            </w:pPr>
            <w:r>
              <w:pict>
                <v:line id="_x0000_s1026" style="position:absolute;left:0;text-align:left;z-index:251660288" from="24.15pt,16.1pt" to="199.15pt,16.1pt"/>
              </w:pict>
            </w:r>
            <w:r>
              <w:rPr>
                <w:rFonts w:ascii="Times New Roman" w:hAnsi="Times New Roman"/>
                <w:b/>
                <w:sz w:val="26"/>
                <w:szCs w:val="26"/>
              </w:rPr>
              <w:t xml:space="preserve"> HUYỆN DƯƠNG MINH CHÂU</w:t>
            </w:r>
          </w:p>
          <w:p w:rsidR="008F1A08" w:rsidRDefault="008F1A08">
            <w:pPr>
              <w:spacing w:line="276" w:lineRule="auto"/>
              <w:jc w:val="center"/>
              <w:rPr>
                <w:rFonts w:ascii="Times New Roman" w:hAnsi="Times New Roman"/>
              </w:rPr>
            </w:pPr>
          </w:p>
          <w:p w:rsidR="008F1A08" w:rsidRDefault="008F1A08">
            <w:pPr>
              <w:spacing w:before="60" w:line="276" w:lineRule="auto"/>
              <w:jc w:val="center"/>
              <w:rPr>
                <w:rFonts w:ascii="Times New Roman" w:hAnsi="Times New Roman"/>
              </w:rPr>
            </w:pPr>
            <w:r>
              <w:rPr>
                <w:rFonts w:ascii="Times New Roman" w:hAnsi="Times New Roman"/>
              </w:rPr>
              <w:t xml:space="preserve">Số: </w:t>
            </w:r>
            <w:r w:rsidR="00622B42">
              <w:rPr>
                <w:rFonts w:ascii="Times New Roman" w:hAnsi="Times New Roman"/>
              </w:rPr>
              <w:t>24</w:t>
            </w:r>
            <w:r>
              <w:rPr>
                <w:rFonts w:ascii="Times New Roman" w:hAnsi="Times New Roman"/>
              </w:rPr>
              <w:t>/LĐLĐ</w:t>
            </w:r>
          </w:p>
          <w:p w:rsidR="008F1A08" w:rsidRDefault="008F1A08" w:rsidP="008F1A08">
            <w:pPr>
              <w:spacing w:line="276" w:lineRule="auto"/>
              <w:ind w:firstLine="33"/>
              <w:jc w:val="center"/>
              <w:rPr>
                <w:rFonts w:ascii="Times New Roman" w:hAnsi="Times New Roman"/>
              </w:rPr>
            </w:pPr>
            <w:r>
              <w:rPr>
                <w:rFonts w:ascii="Times New Roman" w:hAnsi="Times New Roman"/>
              </w:rPr>
              <w:t xml:space="preserve">    V/v Tiếp tục triển khai thực hiện Cuộc vận động “Người Việt Nam ưu tiên dùng hàng Việt Nam” trong các cấp công đoàn</w:t>
            </w:r>
          </w:p>
        </w:tc>
        <w:tc>
          <w:tcPr>
            <w:tcW w:w="6300" w:type="dxa"/>
          </w:tcPr>
          <w:p w:rsidR="008F1A08" w:rsidRDefault="008F1A08">
            <w:pPr>
              <w:spacing w:line="276" w:lineRule="auto"/>
              <w:jc w:val="center"/>
              <w:rPr>
                <w:rFonts w:ascii="Times New Roman" w:hAnsi="Times New Roman"/>
                <w:b/>
                <w:sz w:val="26"/>
                <w:szCs w:val="26"/>
              </w:rPr>
            </w:pPr>
            <w:r>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8F1A08" w:rsidRDefault="008F1A08">
            <w:pPr>
              <w:spacing w:line="276" w:lineRule="auto"/>
              <w:jc w:val="center"/>
              <w:rPr>
                <w:rFonts w:ascii="Times New Roman" w:hAnsi="Times New Roman"/>
                <w:b/>
                <w:sz w:val="26"/>
                <w:szCs w:val="26"/>
              </w:rPr>
            </w:pPr>
            <w:r>
              <w:pict>
                <v:line id="_x0000_s1027" style="position:absolute;left:0;text-align:left;z-index:251661312" from="74.15pt,16.15pt" to="230.7pt,16.15pt"/>
              </w:pict>
            </w:r>
            <w:r>
              <w:rPr>
                <w:rFonts w:ascii="Times New Roman" w:hAnsi="Times New Roman"/>
                <w:b/>
                <w:sz w:val="26"/>
                <w:szCs w:val="26"/>
              </w:rPr>
              <w:t>Độc lập - Tự do - Hạnh phúc</w:t>
            </w:r>
          </w:p>
          <w:p w:rsidR="008F1A08" w:rsidRDefault="008F1A08">
            <w:pPr>
              <w:spacing w:line="276" w:lineRule="auto"/>
              <w:jc w:val="center"/>
              <w:rPr>
                <w:rFonts w:ascii="Times New Roman" w:hAnsi="Times New Roman"/>
                <w:i/>
                <w:sz w:val="28"/>
              </w:rPr>
            </w:pPr>
          </w:p>
          <w:p w:rsidR="008F1A08" w:rsidRDefault="008F1A08">
            <w:pPr>
              <w:spacing w:line="276" w:lineRule="auto"/>
              <w:jc w:val="center"/>
              <w:rPr>
                <w:rFonts w:ascii="Times New Roman" w:hAnsi="Times New Roman"/>
                <w:i/>
                <w:sz w:val="28"/>
              </w:rPr>
            </w:pPr>
            <w:r>
              <w:rPr>
                <w:rFonts w:ascii="Times New Roman" w:hAnsi="Times New Roman"/>
                <w:i/>
                <w:sz w:val="26"/>
                <w:szCs w:val="26"/>
              </w:rPr>
              <w:t xml:space="preserve">  Huyện Dương Minh Châu, ngày </w:t>
            </w:r>
            <w:r w:rsidR="00622B42">
              <w:rPr>
                <w:rFonts w:ascii="Times New Roman" w:hAnsi="Times New Roman"/>
                <w:i/>
                <w:sz w:val="26"/>
                <w:szCs w:val="26"/>
              </w:rPr>
              <w:t>19</w:t>
            </w:r>
            <w:r>
              <w:rPr>
                <w:rFonts w:ascii="Times New Roman" w:hAnsi="Times New Roman"/>
                <w:i/>
                <w:sz w:val="26"/>
                <w:szCs w:val="26"/>
              </w:rPr>
              <w:t xml:space="preserve"> tháng </w:t>
            </w:r>
            <w:r w:rsidR="00622B42">
              <w:rPr>
                <w:rFonts w:ascii="Times New Roman" w:hAnsi="Times New Roman"/>
                <w:i/>
                <w:sz w:val="26"/>
                <w:szCs w:val="26"/>
              </w:rPr>
              <w:t>9</w:t>
            </w:r>
            <w:r>
              <w:rPr>
                <w:rFonts w:ascii="Times New Roman" w:hAnsi="Times New Roman"/>
                <w:i/>
                <w:sz w:val="26"/>
                <w:szCs w:val="26"/>
              </w:rPr>
              <w:t xml:space="preserve"> năm 2018</w:t>
            </w:r>
          </w:p>
          <w:p w:rsidR="008F1A08" w:rsidRDefault="008F1A08">
            <w:pPr>
              <w:spacing w:line="276" w:lineRule="auto"/>
              <w:jc w:val="center"/>
              <w:rPr>
                <w:rFonts w:ascii="Times New Roman" w:hAnsi="Times New Roman"/>
                <w:i/>
                <w:sz w:val="28"/>
              </w:rPr>
            </w:pPr>
          </w:p>
          <w:p w:rsidR="008F1A08" w:rsidRDefault="008F1A08">
            <w:pPr>
              <w:spacing w:line="276" w:lineRule="auto"/>
              <w:jc w:val="center"/>
              <w:rPr>
                <w:rFonts w:ascii="Times New Roman" w:hAnsi="Times New Roman"/>
                <w:i/>
                <w:sz w:val="28"/>
              </w:rPr>
            </w:pPr>
          </w:p>
        </w:tc>
      </w:tr>
    </w:tbl>
    <w:p w:rsidR="008F1A08" w:rsidRDefault="008F1A08" w:rsidP="008F1A08">
      <w:pPr>
        <w:ind w:left="1440"/>
        <w:jc w:val="both"/>
        <w:rPr>
          <w:rFonts w:ascii="Times New Roman" w:hAnsi="Times New Roman"/>
          <w:b/>
          <w:bCs/>
          <w:sz w:val="28"/>
          <w:szCs w:val="28"/>
        </w:rPr>
      </w:pPr>
      <w:r w:rsidRPr="008F1A08">
        <w:rPr>
          <w:rFonts w:ascii="Times New Roman" w:hAnsi="Times New Roman"/>
          <w:i/>
          <w:iCs/>
          <w:sz w:val="28"/>
          <w:szCs w:val="28"/>
        </w:rPr>
        <w:t xml:space="preserve">     </w:t>
      </w:r>
    </w:p>
    <w:p w:rsidR="008F1A08" w:rsidRPr="008F1A08" w:rsidRDefault="008F1A08" w:rsidP="008F1A08">
      <w:pPr>
        <w:ind w:left="1440"/>
        <w:jc w:val="both"/>
        <w:rPr>
          <w:rFonts w:ascii="Times New Roman" w:hAnsi="Times New Roman"/>
          <w:b/>
          <w:bCs/>
          <w:sz w:val="28"/>
          <w:szCs w:val="28"/>
        </w:rPr>
      </w:pPr>
      <w:r w:rsidRPr="008F1A08">
        <w:rPr>
          <w:rFonts w:ascii="Times New Roman" w:hAnsi="Times New Roman"/>
          <w:bCs/>
          <w:i/>
          <w:sz w:val="28"/>
          <w:szCs w:val="28"/>
        </w:rPr>
        <w:t>Kính gửi:</w:t>
      </w:r>
      <w:r w:rsidRPr="008F1A08">
        <w:rPr>
          <w:rFonts w:ascii="Times New Roman" w:hAnsi="Times New Roman"/>
          <w:bCs/>
          <w:sz w:val="28"/>
          <w:szCs w:val="28"/>
        </w:rPr>
        <w:t xml:space="preserve">  - Công đoàn cơ sở trực thuộc Liên đoàn Lao động huyện.</w:t>
      </w:r>
    </w:p>
    <w:p w:rsidR="008F1A08" w:rsidRPr="008F1A08" w:rsidRDefault="008F1A08" w:rsidP="008F1A08">
      <w:pPr>
        <w:ind w:left="2160"/>
        <w:jc w:val="both"/>
        <w:rPr>
          <w:rFonts w:ascii="Times New Roman" w:hAnsi="Times New Roman"/>
          <w:bCs/>
          <w:sz w:val="28"/>
          <w:szCs w:val="28"/>
        </w:rPr>
      </w:pPr>
      <w:r w:rsidRPr="008F1A08">
        <w:rPr>
          <w:rFonts w:ascii="Times New Roman" w:hAnsi="Times New Roman"/>
          <w:bCs/>
          <w:sz w:val="28"/>
          <w:szCs w:val="28"/>
        </w:rPr>
        <w:t xml:space="preserve">      </w:t>
      </w:r>
      <w:r w:rsidRPr="008F1A08">
        <w:rPr>
          <w:rFonts w:ascii="Times New Roman" w:hAnsi="Times New Roman"/>
          <w:bCs/>
          <w:sz w:val="28"/>
          <w:szCs w:val="28"/>
        </w:rPr>
        <w:tab/>
      </w:r>
    </w:p>
    <w:p w:rsidR="008F1A08" w:rsidRPr="008F1A08" w:rsidRDefault="008F1A08" w:rsidP="008F1A08">
      <w:pPr>
        <w:spacing w:after="120"/>
        <w:ind w:right="-30" w:firstLine="720"/>
        <w:jc w:val="both"/>
        <w:rPr>
          <w:rFonts w:ascii="Times New Roman" w:hAnsi="Times New Roman"/>
          <w:bCs/>
          <w:sz w:val="28"/>
          <w:szCs w:val="28"/>
        </w:rPr>
      </w:pPr>
      <w:r w:rsidRPr="008F1A08">
        <w:rPr>
          <w:rFonts w:ascii="Times New Roman" w:hAnsi="Times New Roman"/>
          <w:bCs/>
          <w:sz w:val="28"/>
          <w:szCs w:val="28"/>
        </w:rPr>
        <w:t xml:space="preserve">Thực hiện Công văn số </w:t>
      </w:r>
      <w:r>
        <w:rPr>
          <w:rFonts w:ascii="Times New Roman" w:hAnsi="Times New Roman"/>
          <w:bCs/>
          <w:sz w:val="28"/>
          <w:szCs w:val="28"/>
        </w:rPr>
        <w:t>70</w:t>
      </w:r>
      <w:r w:rsidRPr="008F1A08">
        <w:rPr>
          <w:rFonts w:ascii="Times New Roman" w:hAnsi="Times New Roman"/>
          <w:bCs/>
          <w:sz w:val="28"/>
          <w:szCs w:val="28"/>
        </w:rPr>
        <w:t xml:space="preserve">/LĐLĐ, ngày </w:t>
      </w:r>
      <w:r>
        <w:rPr>
          <w:rFonts w:ascii="Times New Roman" w:hAnsi="Times New Roman"/>
          <w:bCs/>
          <w:sz w:val="28"/>
          <w:szCs w:val="28"/>
        </w:rPr>
        <w:t>31/8</w:t>
      </w:r>
      <w:r w:rsidRPr="008F1A08">
        <w:rPr>
          <w:rFonts w:ascii="Times New Roman" w:hAnsi="Times New Roman"/>
          <w:bCs/>
          <w:sz w:val="28"/>
          <w:szCs w:val="28"/>
        </w:rPr>
        <w:t>/201</w:t>
      </w:r>
      <w:r>
        <w:rPr>
          <w:rFonts w:ascii="Times New Roman" w:hAnsi="Times New Roman"/>
          <w:bCs/>
          <w:sz w:val="28"/>
          <w:szCs w:val="28"/>
        </w:rPr>
        <w:t>8</w:t>
      </w:r>
      <w:r w:rsidRPr="008F1A08">
        <w:rPr>
          <w:rFonts w:ascii="Times New Roman" w:hAnsi="Times New Roman"/>
          <w:bCs/>
          <w:sz w:val="28"/>
          <w:szCs w:val="28"/>
        </w:rPr>
        <w:t xml:space="preserve"> của Ban Thường vụ Liên đoàn Lao động (LĐLĐ) tỉnh Tây Ninh về việc </w:t>
      </w:r>
      <w:r>
        <w:rPr>
          <w:rFonts w:ascii="Times New Roman" w:hAnsi="Times New Roman"/>
          <w:bCs/>
          <w:sz w:val="28"/>
          <w:szCs w:val="28"/>
        </w:rPr>
        <w:t>tiếp tục triển khai thực hiện</w:t>
      </w:r>
      <w:r w:rsidRPr="008F1A08">
        <w:rPr>
          <w:rFonts w:ascii="Times New Roman" w:hAnsi="Times New Roman"/>
          <w:bCs/>
          <w:sz w:val="28"/>
          <w:szCs w:val="28"/>
        </w:rPr>
        <w:t xml:space="preserve"> Cuộc vận động “Người Việt Nam ưu tiên dùng hàng Việt Nam”</w:t>
      </w:r>
      <w:r>
        <w:rPr>
          <w:rFonts w:ascii="Times New Roman" w:hAnsi="Times New Roman"/>
          <w:bCs/>
          <w:sz w:val="28"/>
          <w:szCs w:val="28"/>
        </w:rPr>
        <w:t xml:space="preserve"> trong các cấp công đoàn</w:t>
      </w:r>
      <w:r w:rsidRPr="008F1A08">
        <w:rPr>
          <w:rFonts w:ascii="Times New Roman" w:hAnsi="Times New Roman"/>
          <w:bCs/>
          <w:sz w:val="28"/>
          <w:szCs w:val="28"/>
        </w:rPr>
        <w:t>. Ban Thư</w:t>
      </w:r>
      <w:r>
        <w:rPr>
          <w:rFonts w:ascii="Times New Roman" w:hAnsi="Times New Roman"/>
          <w:bCs/>
          <w:sz w:val="28"/>
          <w:szCs w:val="28"/>
        </w:rPr>
        <w:t xml:space="preserve">ờng vụ LĐLĐ huyện đề nghị </w:t>
      </w:r>
      <w:r w:rsidRPr="008F1A08">
        <w:rPr>
          <w:rFonts w:ascii="Times New Roman" w:hAnsi="Times New Roman"/>
          <w:bCs/>
          <w:sz w:val="28"/>
          <w:szCs w:val="28"/>
        </w:rPr>
        <w:t>các công đoàn cơ sở (CĐCS) báo cáo cấp ủy, phối hợp thủ trưởng cơ quan, đơn vị, doanh nghiệp thực hiện một số nội dung như sau:</w:t>
      </w:r>
    </w:p>
    <w:p w:rsidR="008F1A08" w:rsidRPr="008F1A08" w:rsidRDefault="008F1A08" w:rsidP="008F1A08">
      <w:pPr>
        <w:spacing w:after="120"/>
        <w:ind w:right="-30" w:firstLine="720"/>
        <w:jc w:val="both"/>
        <w:rPr>
          <w:rFonts w:ascii="Times New Roman" w:hAnsi="Times New Roman"/>
          <w:bCs/>
          <w:sz w:val="28"/>
          <w:szCs w:val="28"/>
        </w:rPr>
      </w:pPr>
      <w:r w:rsidRPr="008F1A08">
        <w:rPr>
          <w:rFonts w:ascii="Times New Roman" w:hAnsi="Times New Roman"/>
          <w:bCs/>
          <w:sz w:val="28"/>
          <w:szCs w:val="28"/>
        </w:rPr>
        <w:t xml:space="preserve">1. Tiếp tục đẩy mạnh công tác tuyên truyền, vận động, quán triệt tinh thần Thông báo Kết luận số 264-TB/TW của Bộ Chính trị và Chỉ thị 24/CT-TTg, ngày 17/9/2012 của Thủ tướng Chính phủ </w:t>
      </w:r>
      <w:r>
        <w:rPr>
          <w:rFonts w:ascii="Times New Roman" w:hAnsi="Times New Roman"/>
          <w:bCs/>
          <w:sz w:val="28"/>
          <w:szCs w:val="28"/>
        </w:rPr>
        <w:t xml:space="preserve">; Kết luận số 107-KL/TW ngày 10/4/2015 của Ban Bí thư về việc tăng cường sự lãnh đạo của Đảng đối với </w:t>
      </w:r>
      <w:r w:rsidRPr="008F1A08">
        <w:rPr>
          <w:rFonts w:ascii="Times New Roman" w:hAnsi="Times New Roman"/>
          <w:bCs/>
          <w:sz w:val="28"/>
          <w:szCs w:val="28"/>
        </w:rPr>
        <w:t>việc thực hiện cuộc vận động “Người Việt Nam ưu tiên dùng hàng Việt Nam” trong cán bộ, công chức, viên chức, lao động (CBCCVCLĐ), đoàn viên công đoàn để nâng cao nhận thức trong quá trình thực hiện cuộc vận động.</w:t>
      </w:r>
    </w:p>
    <w:p w:rsidR="008F1A08" w:rsidRPr="008F1A08" w:rsidRDefault="008F1A08" w:rsidP="008F1A08">
      <w:pPr>
        <w:spacing w:after="120"/>
        <w:ind w:right="-30" w:firstLine="720"/>
        <w:jc w:val="both"/>
        <w:rPr>
          <w:rFonts w:ascii="Times New Roman" w:hAnsi="Times New Roman"/>
          <w:bCs/>
          <w:sz w:val="28"/>
          <w:szCs w:val="28"/>
        </w:rPr>
      </w:pPr>
      <w:r w:rsidRPr="008F1A08">
        <w:rPr>
          <w:rFonts w:ascii="Times New Roman" w:hAnsi="Times New Roman"/>
          <w:bCs/>
          <w:sz w:val="28"/>
          <w:szCs w:val="28"/>
        </w:rPr>
        <w:t xml:space="preserve">2. </w:t>
      </w:r>
      <w:r>
        <w:rPr>
          <w:rFonts w:ascii="Times New Roman" w:hAnsi="Times New Roman"/>
          <w:bCs/>
          <w:sz w:val="28"/>
          <w:szCs w:val="28"/>
        </w:rPr>
        <w:t>Tổ chức lồng ghép đưa hàng Việt Nam đến với công nhân lao động, với các hoạt động của công đoàn, đồng thời gắn với việc đẩy mạnh các phong trào thi đua yêu nước</w:t>
      </w:r>
      <w:r w:rsidRPr="008F1A08">
        <w:rPr>
          <w:rFonts w:ascii="Times New Roman" w:hAnsi="Times New Roman"/>
          <w:bCs/>
          <w:sz w:val="28"/>
          <w:szCs w:val="28"/>
        </w:rPr>
        <w:t>, phong trào phát huy sáng kiến cải tiến kỹ thuật để sản xuất ra những sản phẩm, hàng hóa có chất lượng cao, giá thành hạ được người tiêu dùng và thị trường chấp nhận. Phối hợp chủ doanh nghiệp tổ chức các “Phiên chợ công nhân”, “Gian hàng giảm giá”, “Chợ lưu động”…tại các doanh nghiệp.</w:t>
      </w:r>
    </w:p>
    <w:p w:rsidR="008F1A08" w:rsidRPr="008F1A08" w:rsidRDefault="008F1A08" w:rsidP="008F1A08">
      <w:pPr>
        <w:spacing w:after="120"/>
        <w:ind w:right="-30" w:firstLine="720"/>
        <w:jc w:val="both"/>
        <w:rPr>
          <w:rFonts w:ascii="Times New Roman" w:hAnsi="Times New Roman"/>
          <w:bCs/>
          <w:sz w:val="28"/>
          <w:szCs w:val="28"/>
        </w:rPr>
      </w:pPr>
      <w:r w:rsidRPr="008F1A08">
        <w:rPr>
          <w:rFonts w:ascii="Times New Roman" w:hAnsi="Times New Roman"/>
          <w:bCs/>
          <w:sz w:val="28"/>
          <w:szCs w:val="28"/>
        </w:rPr>
        <w:t xml:space="preserve">3. Các CĐCS vận động CBCCVCLĐ, đoàn viên công đoàn tham gia thực hiện trong việc mua sắm, thay thế các trang thiết bị máy móc, vật tư, nguyên nhiên liệu sản xuất trong nước, </w:t>
      </w:r>
      <w:r>
        <w:rPr>
          <w:rFonts w:ascii="Times New Roman" w:hAnsi="Times New Roman"/>
          <w:bCs/>
          <w:sz w:val="28"/>
          <w:szCs w:val="28"/>
        </w:rPr>
        <w:t>có khả năng đáp ứng nhu cầu sản xuất của doanh nghiệp, nhằm từng bước thay thế các thiết bị máy móc, nhập khẩu</w:t>
      </w:r>
      <w:r w:rsidRPr="008F1A08">
        <w:rPr>
          <w:rFonts w:ascii="Times New Roman" w:hAnsi="Times New Roman"/>
          <w:bCs/>
          <w:sz w:val="28"/>
          <w:szCs w:val="28"/>
        </w:rPr>
        <w:t>.</w:t>
      </w:r>
    </w:p>
    <w:p w:rsidR="008F1A08" w:rsidRPr="008F1A08" w:rsidRDefault="008F1A08" w:rsidP="008F1A08">
      <w:pPr>
        <w:spacing w:after="120"/>
        <w:ind w:right="-30" w:firstLine="720"/>
        <w:jc w:val="both"/>
        <w:rPr>
          <w:rFonts w:ascii="Times New Roman" w:hAnsi="Times New Roman"/>
          <w:bCs/>
          <w:sz w:val="28"/>
          <w:szCs w:val="28"/>
        </w:rPr>
      </w:pPr>
      <w:r w:rsidRPr="008F1A08">
        <w:rPr>
          <w:rFonts w:ascii="Times New Roman" w:hAnsi="Times New Roman"/>
          <w:bCs/>
          <w:sz w:val="28"/>
          <w:szCs w:val="28"/>
        </w:rPr>
        <w:t xml:space="preserve">4. Vận động CBCCVCLĐ, đoàn viên công đoàn phát huy vai trò giám sát, phát hiện, tố giác hành vi làm hàng giả, hàng kém chất lượng… </w:t>
      </w:r>
    </w:p>
    <w:p w:rsidR="008F1A08" w:rsidRPr="008F1A08" w:rsidRDefault="008F1A08" w:rsidP="008F1A08">
      <w:pPr>
        <w:ind w:right="-30"/>
        <w:jc w:val="both"/>
        <w:rPr>
          <w:rFonts w:ascii="Times New Roman" w:hAnsi="Times New Roman"/>
          <w:sz w:val="28"/>
          <w:szCs w:val="28"/>
        </w:rPr>
      </w:pPr>
      <w:r w:rsidRPr="008F1A08">
        <w:rPr>
          <w:rFonts w:ascii="Times New Roman" w:hAnsi="Times New Roman"/>
          <w:sz w:val="28"/>
          <w:szCs w:val="28"/>
        </w:rPr>
        <w:tab/>
        <w:t xml:space="preserve">Căn cứ các nội dung trên, đề nghị các CĐCS phối hợp thực hiện tốt Công văn này và báo cáo kết quả về LĐLĐ huyện </w:t>
      </w:r>
      <w:r>
        <w:rPr>
          <w:rFonts w:ascii="Times New Roman" w:hAnsi="Times New Roman"/>
          <w:sz w:val="28"/>
          <w:szCs w:val="28"/>
        </w:rPr>
        <w:t>trước ngày 06/12/2018</w:t>
      </w:r>
      <w:r w:rsidRPr="008F1A08">
        <w:rPr>
          <w:rFonts w:ascii="Times New Roman" w:hAnsi="Times New Roman"/>
          <w:sz w:val="28"/>
          <w:szCs w:val="28"/>
        </w:rPr>
        <w:t xml:space="preserve">./. </w:t>
      </w:r>
    </w:p>
    <w:p w:rsidR="008F1A08" w:rsidRPr="008F1A08" w:rsidRDefault="008F1A08" w:rsidP="008F1A08">
      <w:pPr>
        <w:tabs>
          <w:tab w:val="left" w:pos="9960"/>
        </w:tabs>
        <w:ind w:left="360" w:right="360" w:firstLine="1080"/>
        <w:jc w:val="both"/>
        <w:rPr>
          <w:rFonts w:ascii="Times New Roman" w:hAnsi="Times New Roman"/>
          <w:sz w:val="28"/>
          <w:szCs w:val="28"/>
        </w:rPr>
      </w:pPr>
    </w:p>
    <w:tbl>
      <w:tblPr>
        <w:tblW w:w="9960" w:type="dxa"/>
        <w:tblInd w:w="228" w:type="dxa"/>
        <w:tblBorders>
          <w:insideH w:val="single" w:sz="4" w:space="0" w:color="auto"/>
        </w:tblBorders>
        <w:tblLook w:val="01E0"/>
      </w:tblPr>
      <w:tblGrid>
        <w:gridCol w:w="4440"/>
        <w:gridCol w:w="5520"/>
      </w:tblGrid>
      <w:tr w:rsidR="008F1A08" w:rsidTr="008F1A08">
        <w:trPr>
          <w:trHeight w:val="1917"/>
        </w:trPr>
        <w:tc>
          <w:tcPr>
            <w:tcW w:w="4440" w:type="dxa"/>
            <w:hideMark/>
          </w:tcPr>
          <w:p w:rsidR="008F1A08" w:rsidRDefault="008F1A08">
            <w:pPr>
              <w:spacing w:line="276" w:lineRule="auto"/>
              <w:rPr>
                <w:rFonts w:ascii="Times New Roman" w:hAnsi="Times New Roman"/>
                <w:b/>
                <w:i/>
              </w:rPr>
            </w:pPr>
            <w:r>
              <w:rPr>
                <w:rFonts w:ascii="Times New Roman" w:hAnsi="Times New Roman"/>
                <w:b/>
                <w:i/>
              </w:rPr>
              <w:t>Nơi nhận:</w:t>
            </w:r>
          </w:p>
          <w:p w:rsidR="008F1A08" w:rsidRDefault="008F1A08">
            <w:pPr>
              <w:spacing w:line="276" w:lineRule="auto"/>
              <w:rPr>
                <w:rFonts w:ascii="Times New Roman" w:hAnsi="Times New Roman"/>
              </w:rPr>
            </w:pPr>
            <w:r>
              <w:rPr>
                <w:rFonts w:ascii="Times New Roman" w:hAnsi="Times New Roman"/>
                <w:sz w:val="22"/>
                <w:szCs w:val="22"/>
              </w:rPr>
              <w:t>- BTG LĐLĐ tỉnh;</w:t>
            </w:r>
          </w:p>
          <w:p w:rsidR="008F1A08" w:rsidRDefault="008F1A08">
            <w:pPr>
              <w:spacing w:line="276" w:lineRule="auto"/>
              <w:rPr>
                <w:rFonts w:ascii="Times New Roman" w:hAnsi="Times New Roman"/>
              </w:rPr>
            </w:pPr>
            <w:r>
              <w:rPr>
                <w:rFonts w:ascii="Times New Roman" w:hAnsi="Times New Roman"/>
                <w:sz w:val="22"/>
                <w:szCs w:val="22"/>
              </w:rPr>
              <w:t>- Ban Dân vận HU;</w:t>
            </w:r>
          </w:p>
          <w:p w:rsidR="008F1A08" w:rsidRDefault="008F1A08">
            <w:pPr>
              <w:spacing w:line="276" w:lineRule="auto"/>
              <w:rPr>
                <w:rFonts w:ascii="Times New Roman" w:hAnsi="Times New Roman"/>
              </w:rPr>
            </w:pPr>
            <w:r>
              <w:rPr>
                <w:rFonts w:ascii="Times New Roman" w:hAnsi="Times New Roman"/>
                <w:sz w:val="22"/>
                <w:szCs w:val="22"/>
              </w:rPr>
              <w:t>-Như k/gửi</w:t>
            </w:r>
          </w:p>
          <w:p w:rsidR="008F1A08" w:rsidRDefault="008F1A08">
            <w:pPr>
              <w:spacing w:line="276" w:lineRule="auto"/>
            </w:pPr>
            <w:r>
              <w:rPr>
                <w:rFonts w:ascii="Times New Roman" w:hAnsi="Times New Roman"/>
                <w:sz w:val="22"/>
                <w:szCs w:val="22"/>
              </w:rPr>
              <w:t>- Lưu: VT.</w:t>
            </w:r>
          </w:p>
        </w:tc>
        <w:tc>
          <w:tcPr>
            <w:tcW w:w="5520" w:type="dxa"/>
          </w:tcPr>
          <w:p w:rsidR="008F1A08" w:rsidRDefault="008F1A08">
            <w:pPr>
              <w:spacing w:line="276" w:lineRule="auto"/>
              <w:jc w:val="center"/>
              <w:rPr>
                <w:rFonts w:ascii="Times New Roman" w:hAnsi="Times New Roman"/>
                <w:b/>
                <w:sz w:val="28"/>
                <w:szCs w:val="28"/>
              </w:rPr>
            </w:pPr>
            <w:r>
              <w:rPr>
                <w:rFonts w:ascii="Times New Roman" w:hAnsi="Times New Roman"/>
                <w:b/>
                <w:sz w:val="28"/>
                <w:szCs w:val="28"/>
              </w:rPr>
              <w:t>TM. BAN THƯỜNG VỤ</w:t>
            </w:r>
          </w:p>
          <w:p w:rsidR="008F1A08" w:rsidRDefault="008F1A08">
            <w:pPr>
              <w:spacing w:line="276" w:lineRule="auto"/>
              <w:jc w:val="center"/>
              <w:rPr>
                <w:rFonts w:ascii="Times New Roman" w:hAnsi="Times New Roman"/>
                <w:b/>
                <w:sz w:val="28"/>
                <w:szCs w:val="28"/>
              </w:rPr>
            </w:pPr>
            <w:r>
              <w:rPr>
                <w:rFonts w:ascii="Times New Roman" w:hAnsi="Times New Roman"/>
                <w:b/>
                <w:sz w:val="28"/>
                <w:szCs w:val="28"/>
              </w:rPr>
              <w:t>PHÓ CHỦ TỊCH</w:t>
            </w:r>
          </w:p>
          <w:p w:rsidR="008F1A08" w:rsidRDefault="008F1A08" w:rsidP="008F1A08">
            <w:pPr>
              <w:tabs>
                <w:tab w:val="left" w:pos="2145"/>
              </w:tabs>
              <w:spacing w:line="276" w:lineRule="auto"/>
              <w:rPr>
                <w:rFonts w:ascii="Times New Roman" w:hAnsi="Times New Roman"/>
                <w:sz w:val="28"/>
                <w:szCs w:val="28"/>
              </w:rPr>
            </w:pPr>
            <w:r>
              <w:rPr>
                <w:rFonts w:ascii="Times New Roman" w:hAnsi="Times New Roman"/>
                <w:sz w:val="28"/>
                <w:szCs w:val="28"/>
              </w:rPr>
              <w:tab/>
              <w:t>(Đã ký)</w:t>
            </w:r>
          </w:p>
          <w:p w:rsidR="008F1A08" w:rsidRDefault="008F1A08" w:rsidP="008F1A08">
            <w:pPr>
              <w:tabs>
                <w:tab w:val="left" w:pos="2145"/>
              </w:tabs>
              <w:spacing w:line="276" w:lineRule="auto"/>
              <w:rPr>
                <w:rFonts w:ascii="Times New Roman" w:hAnsi="Times New Roman"/>
                <w:sz w:val="28"/>
                <w:szCs w:val="28"/>
              </w:rPr>
            </w:pPr>
          </w:p>
          <w:p w:rsidR="008F1A08" w:rsidRPr="008F1A08" w:rsidRDefault="008F1A08" w:rsidP="008F1A08">
            <w:pPr>
              <w:tabs>
                <w:tab w:val="left" w:pos="2145"/>
              </w:tabs>
              <w:spacing w:line="276" w:lineRule="auto"/>
              <w:rPr>
                <w:rFonts w:ascii="Times New Roman" w:hAnsi="Times New Roman"/>
                <w:b/>
                <w:sz w:val="28"/>
                <w:szCs w:val="28"/>
              </w:rPr>
            </w:pPr>
            <w:r>
              <w:rPr>
                <w:rFonts w:ascii="Times New Roman" w:hAnsi="Times New Roman"/>
                <w:b/>
                <w:sz w:val="28"/>
                <w:szCs w:val="28"/>
              </w:rPr>
              <w:t xml:space="preserve">                     </w:t>
            </w:r>
            <w:r w:rsidRPr="008F1A08">
              <w:rPr>
                <w:rFonts w:ascii="Times New Roman" w:hAnsi="Times New Roman"/>
                <w:b/>
                <w:sz w:val="28"/>
                <w:szCs w:val="28"/>
              </w:rPr>
              <w:t>Thái Thị Bích Thủy</w:t>
            </w:r>
          </w:p>
          <w:p w:rsidR="008F1A08" w:rsidRDefault="008F1A08">
            <w:pPr>
              <w:spacing w:line="276" w:lineRule="auto"/>
              <w:rPr>
                <w:rFonts w:ascii="Times New Roman" w:hAnsi="Times New Roman"/>
                <w:sz w:val="28"/>
                <w:szCs w:val="28"/>
              </w:rPr>
            </w:pPr>
          </w:p>
          <w:p w:rsidR="008F1A08" w:rsidRDefault="008F1A08">
            <w:pPr>
              <w:spacing w:line="276" w:lineRule="auto"/>
              <w:jc w:val="center"/>
              <w:rPr>
                <w:rFonts w:ascii="Times New Roman" w:hAnsi="Times New Roman"/>
                <w:b/>
                <w:sz w:val="28"/>
                <w:szCs w:val="28"/>
              </w:rPr>
            </w:pPr>
          </w:p>
          <w:p w:rsidR="008F1A08" w:rsidRDefault="008F1A08" w:rsidP="008F1A08">
            <w:pPr>
              <w:spacing w:line="276" w:lineRule="auto"/>
              <w:jc w:val="center"/>
              <w:rPr>
                <w:rFonts w:ascii="Times New Roman" w:hAnsi="Times New Roman"/>
                <w:b/>
                <w:sz w:val="28"/>
                <w:szCs w:val="28"/>
              </w:rPr>
            </w:pPr>
          </w:p>
        </w:tc>
      </w:tr>
    </w:tbl>
    <w:p w:rsidR="008F1A08" w:rsidRDefault="008F1A08" w:rsidP="008F1A08"/>
    <w:p w:rsidR="008F1A08" w:rsidRDefault="008F1A08" w:rsidP="008F1A08"/>
    <w:p w:rsidR="008F1A08" w:rsidRDefault="008F1A08" w:rsidP="008F1A08"/>
    <w:p w:rsidR="00126106" w:rsidRDefault="00126106"/>
    <w:sectPr w:rsidR="00126106" w:rsidSect="008F1A08">
      <w:pgSz w:w="12240" w:h="15840"/>
      <w:pgMar w:top="426" w:right="90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1A08"/>
    <w:rsid w:val="00126106"/>
    <w:rsid w:val="001E2860"/>
    <w:rsid w:val="00622B42"/>
    <w:rsid w:val="008F1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08"/>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39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2018-10-11T01:54:00Z</dcterms:created>
  <dcterms:modified xsi:type="dcterms:W3CDTF">2018-10-11T02:05:00Z</dcterms:modified>
</cp:coreProperties>
</file>