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885" w:type="dxa"/>
        <w:tblLook w:val="01E0"/>
      </w:tblPr>
      <w:tblGrid>
        <w:gridCol w:w="4679"/>
        <w:gridCol w:w="6237"/>
      </w:tblGrid>
      <w:tr w:rsidR="002F3B08" w:rsidTr="002F3B08">
        <w:trPr>
          <w:trHeight w:val="1256"/>
        </w:trPr>
        <w:tc>
          <w:tcPr>
            <w:tcW w:w="4679" w:type="dxa"/>
          </w:tcPr>
          <w:p w:rsidR="002F3B08" w:rsidRDefault="002F3B08">
            <w:pPr>
              <w:jc w:val="center"/>
              <w:rPr>
                <w:sz w:val="24"/>
              </w:rPr>
            </w:pPr>
            <w:r>
              <w:rPr>
                <w:sz w:val="24"/>
              </w:rPr>
              <w:t>LIÊN ĐOÀN LAO ĐỘNG TỈNH TÂY NINH</w:t>
            </w:r>
          </w:p>
          <w:p w:rsidR="002F3B08" w:rsidRDefault="002F3B08">
            <w:pPr>
              <w:jc w:val="center"/>
              <w:rPr>
                <w:b/>
                <w:sz w:val="24"/>
              </w:rPr>
            </w:pPr>
            <w:r>
              <w:rPr>
                <w:b/>
                <w:sz w:val="24"/>
              </w:rPr>
              <w:t xml:space="preserve">LIÊN ĐOÀN LAO ĐỘNG </w:t>
            </w:r>
          </w:p>
          <w:p w:rsidR="002F3B08" w:rsidRDefault="002F3B08">
            <w:pPr>
              <w:jc w:val="center"/>
              <w:rPr>
                <w:b/>
                <w:sz w:val="24"/>
              </w:rPr>
            </w:pPr>
            <w:r>
              <w:rPr>
                <w:b/>
                <w:sz w:val="24"/>
              </w:rPr>
              <w:t>HUYỆN DƯƠNG MINH CHÂU</w:t>
            </w:r>
          </w:p>
          <w:p w:rsidR="002F3B08" w:rsidRDefault="002F3B08">
            <w:pPr>
              <w:jc w:val="center"/>
              <w:rPr>
                <w:sz w:val="24"/>
              </w:rPr>
            </w:pPr>
            <w:r>
              <w:pict>
                <v:line id="Line 4" o:spid="_x0000_s1026" style="position:absolute;left:0;text-align:left;flip:y;z-index:251658240;visibility:visible" from="28.55pt,.75pt" to="192.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xeGQIAADI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"/>
              </w:pict>
            </w:r>
          </w:p>
          <w:p w:rsidR="002F3B08" w:rsidRDefault="002F3B08">
            <w:pPr>
              <w:jc w:val="center"/>
            </w:pPr>
            <w:r>
              <w:t xml:space="preserve">Số: </w:t>
            </w:r>
            <w:r w:rsidR="007D3DE9">
              <w:t>05</w:t>
            </w:r>
            <w:r>
              <w:t>/HD-LĐLĐ</w:t>
            </w:r>
          </w:p>
          <w:p w:rsidR="002F3B08" w:rsidRDefault="002F3B08">
            <w:pPr>
              <w:jc w:val="center"/>
              <w:rPr>
                <w:i/>
                <w:sz w:val="24"/>
              </w:rPr>
            </w:pPr>
          </w:p>
        </w:tc>
        <w:tc>
          <w:tcPr>
            <w:tcW w:w="6237" w:type="dxa"/>
          </w:tcPr>
          <w:p w:rsidR="002F3B08" w:rsidRDefault="002F3B08">
            <w:pPr>
              <w:ind w:left="-108" w:right="-108"/>
              <w:jc w:val="center"/>
              <w:rPr>
                <w:b/>
                <w:sz w:val="24"/>
              </w:rPr>
            </w:pPr>
            <w:r>
              <w:rPr>
                <w:b/>
                <w:sz w:val="24"/>
              </w:rPr>
              <w:t>CỘNG HÒA XÃ HỘI CHỦ NGHĨA VIỆT NAM</w:t>
            </w:r>
          </w:p>
          <w:p w:rsidR="002F3B08" w:rsidRDefault="002F3B08">
            <w:pPr>
              <w:ind w:left="-108" w:right="-108"/>
              <w:jc w:val="center"/>
              <w:rPr>
                <w:b/>
                <w:sz w:val="24"/>
              </w:rPr>
            </w:pPr>
            <w:r>
              <w:rPr>
                <w:b/>
                <w:sz w:val="24"/>
              </w:rPr>
              <w:t>Độc lập</w:t>
            </w:r>
            <w:r>
              <w:rPr>
                <w:b/>
                <w:sz w:val="24"/>
                <w:lang w:val="vi-VN"/>
              </w:rPr>
              <w:t xml:space="preserve"> </w:t>
            </w:r>
            <w:r>
              <w:rPr>
                <w:b/>
                <w:sz w:val="24"/>
              </w:rPr>
              <w:t>- Tự do</w:t>
            </w:r>
            <w:r>
              <w:rPr>
                <w:b/>
                <w:sz w:val="24"/>
                <w:lang w:val="vi-VN"/>
              </w:rPr>
              <w:t xml:space="preserve"> </w:t>
            </w:r>
            <w:r>
              <w:rPr>
                <w:b/>
                <w:sz w:val="24"/>
              </w:rPr>
              <w:t>- Hạnh phúc</w:t>
            </w:r>
          </w:p>
          <w:p w:rsidR="002F3B08" w:rsidRDefault="002F3B08">
            <w:pPr>
              <w:jc w:val="center"/>
              <w:rPr>
                <w:i/>
                <w:sz w:val="24"/>
              </w:rPr>
            </w:pPr>
            <w:r>
              <w:pict>
                <v:line id="Line 5" o:spid="_x0000_s1027" style="position:absolute;left:0;text-align:left;z-index:251658240;visibility:visible" from="72.3pt,.5pt" to="225.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3Z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"/>
              </w:pict>
            </w:r>
            <w:r>
              <w:rPr>
                <w:i/>
                <w:sz w:val="24"/>
              </w:rPr>
              <w:t xml:space="preserve">             </w:t>
            </w:r>
          </w:p>
          <w:p w:rsidR="002F3B08" w:rsidRDefault="002F3B08">
            <w:pPr>
              <w:jc w:val="center"/>
              <w:rPr>
                <w:i/>
                <w:sz w:val="26"/>
              </w:rPr>
            </w:pPr>
            <w:r>
              <w:rPr>
                <w:i/>
                <w:sz w:val="26"/>
              </w:rPr>
              <w:t>Huyện Dương Minh Châu, ngày 23 tháng 4 năm 2019</w:t>
            </w:r>
          </w:p>
          <w:p w:rsidR="002F3B08" w:rsidRDefault="002F3B08">
            <w:pPr>
              <w:rPr>
                <w:i/>
                <w:sz w:val="24"/>
              </w:rPr>
            </w:pPr>
          </w:p>
        </w:tc>
      </w:tr>
    </w:tbl>
    <w:p w:rsidR="002F3B08" w:rsidRDefault="002F3B08" w:rsidP="002F3B08">
      <w:pPr>
        <w:jc w:val="center"/>
        <w:rPr>
          <w:b/>
          <w:bCs/>
          <w:sz w:val="16"/>
          <w:szCs w:val="16"/>
        </w:rPr>
      </w:pPr>
    </w:p>
    <w:p w:rsidR="002F3B08" w:rsidRDefault="002F3B08" w:rsidP="002F3B08">
      <w:pPr>
        <w:rPr>
          <w:sz w:val="8"/>
          <w:szCs w:val="8"/>
        </w:rPr>
      </w:pPr>
    </w:p>
    <w:p w:rsidR="002F3B08" w:rsidRDefault="002F3B08" w:rsidP="002F3B08">
      <w:pPr>
        <w:jc w:val="center"/>
        <w:rPr>
          <w:b/>
          <w:sz w:val="32"/>
          <w:szCs w:val="32"/>
        </w:rPr>
      </w:pPr>
      <w:r>
        <w:rPr>
          <w:b/>
          <w:sz w:val="32"/>
          <w:szCs w:val="32"/>
        </w:rPr>
        <w:t>HƯỚNG DẪN</w:t>
      </w:r>
    </w:p>
    <w:p w:rsidR="002F3B08" w:rsidRDefault="002F3B08" w:rsidP="002F3B08">
      <w:pPr>
        <w:jc w:val="center"/>
        <w:rPr>
          <w:b/>
          <w:szCs w:val="28"/>
          <w:lang w:val="vi-VN"/>
        </w:rPr>
      </w:pPr>
      <w:r>
        <w:rPr>
          <w:b/>
          <w:szCs w:val="28"/>
        </w:rPr>
        <w:t xml:space="preserve">Tuyên truyền kết quả 10 năm thực hiện Cuộc </w:t>
      </w:r>
      <w:r>
        <w:rPr>
          <w:b/>
          <w:szCs w:val="28"/>
          <w:lang w:val="vi-VN"/>
        </w:rPr>
        <w:t>vận động “Người Việt Nam ưu tiên dùng hàng Việt Nam”</w:t>
      </w:r>
    </w:p>
    <w:p w:rsidR="002F3B08" w:rsidRDefault="002F3B08" w:rsidP="002F3B08">
      <w:pPr>
        <w:rPr>
          <w:szCs w:val="28"/>
        </w:rPr>
      </w:pPr>
      <w:r>
        <w:rPr>
          <w:noProof/>
          <w:szCs w:val="28"/>
          <w:lang w:eastAsia="en-US"/>
        </w:rPr>
        <w:pict>
          <v:shapetype id="_x0000_t32" coordsize="21600,21600" o:spt="32" o:oned="t" path="m,l21600,21600e" filled="f">
            <v:path arrowok="t" fillok="f" o:connecttype="none"/>
            <o:lock v:ext="edit" shapetype="t"/>
          </v:shapetype>
          <v:shape id="_x0000_s1028" type="#_x0000_t32" style="position:absolute;margin-left:189.25pt;margin-top:6.2pt;width:110.15pt;height:0;z-index:251659264" o:connectortype="straight"/>
        </w:pict>
      </w:r>
    </w:p>
    <w:p w:rsidR="002F3B08" w:rsidRDefault="002F3B08" w:rsidP="002F3B08">
      <w:pPr>
        <w:rPr>
          <w:sz w:val="8"/>
          <w:szCs w:val="8"/>
        </w:rPr>
      </w:pPr>
    </w:p>
    <w:p w:rsidR="002F3B08" w:rsidRDefault="002F3B08" w:rsidP="002F3B08">
      <w:pPr>
        <w:spacing w:after="120"/>
        <w:ind w:firstLine="720"/>
        <w:jc w:val="both"/>
        <w:rPr>
          <w:szCs w:val="28"/>
        </w:rPr>
      </w:pPr>
      <w:r>
        <w:rPr>
          <w:szCs w:val="28"/>
        </w:rPr>
        <w:t xml:space="preserve">Thực hiện </w:t>
      </w:r>
      <w:r>
        <w:rPr>
          <w:szCs w:val="28"/>
          <w:lang w:val="vi-VN"/>
        </w:rPr>
        <w:t xml:space="preserve">Hướng dẫn số </w:t>
      </w:r>
      <w:r>
        <w:rPr>
          <w:szCs w:val="28"/>
        </w:rPr>
        <w:t>11/</w:t>
      </w:r>
      <w:r>
        <w:rPr>
          <w:szCs w:val="28"/>
          <w:lang w:val="vi-VN"/>
        </w:rPr>
        <w:t>HD</w:t>
      </w:r>
      <w:r>
        <w:rPr>
          <w:szCs w:val="28"/>
        </w:rPr>
        <w:t>-LĐLĐ,</w:t>
      </w:r>
      <w:r>
        <w:rPr>
          <w:szCs w:val="28"/>
          <w:lang w:val="vi-VN"/>
        </w:rPr>
        <w:t xml:space="preserve"> ngày </w:t>
      </w:r>
      <w:r>
        <w:rPr>
          <w:szCs w:val="28"/>
        </w:rPr>
        <w:t>23</w:t>
      </w:r>
      <w:r>
        <w:rPr>
          <w:szCs w:val="28"/>
          <w:lang w:val="vi-VN"/>
        </w:rPr>
        <w:t xml:space="preserve">/4/2019 của Ban </w:t>
      </w:r>
      <w:r>
        <w:rPr>
          <w:szCs w:val="28"/>
        </w:rPr>
        <w:t>Thường vụ Liên đoàn Lao động tỉnh</w:t>
      </w:r>
      <w:r>
        <w:rPr>
          <w:szCs w:val="28"/>
          <w:lang w:val="vi-VN"/>
        </w:rPr>
        <w:t xml:space="preserve"> về tuyên truyền kết quả 10 năm thực hiện Cuộc vận động “Người Việt Nam ưu tiên dùng hàng Việt Nam”</w:t>
      </w:r>
      <w:r>
        <w:rPr>
          <w:szCs w:val="28"/>
        </w:rPr>
        <w:t>.</w:t>
      </w:r>
    </w:p>
    <w:p w:rsidR="007D3DE9" w:rsidRPr="007D3DE9" w:rsidRDefault="002F3B08" w:rsidP="007D3DE9">
      <w:pPr>
        <w:spacing w:after="120"/>
        <w:ind w:firstLine="720"/>
        <w:jc w:val="both"/>
        <w:rPr>
          <w:szCs w:val="28"/>
        </w:rPr>
      </w:pPr>
      <w:r>
        <w:rPr>
          <w:szCs w:val="28"/>
        </w:rPr>
        <w:t>Ban Thường vụ Liên đoàn Lao động huyện hướng dẫn các công đoàn cơ sở thực hiện tốt một số nội dung trọng tâm sau:</w:t>
      </w:r>
    </w:p>
    <w:p w:rsidR="002F3B08" w:rsidRDefault="002F3B08" w:rsidP="002F3B08">
      <w:pPr>
        <w:spacing w:after="120"/>
        <w:ind w:firstLine="720"/>
        <w:jc w:val="both"/>
        <w:rPr>
          <w:b/>
          <w:szCs w:val="28"/>
          <w:lang w:val="vi-VN"/>
        </w:rPr>
      </w:pPr>
      <w:r>
        <w:rPr>
          <w:b/>
          <w:szCs w:val="28"/>
          <w:lang w:val="vi-VN"/>
        </w:rPr>
        <w:t>I. NỘI DUNG TUYÊN TRUYỀN</w:t>
      </w:r>
    </w:p>
    <w:p w:rsidR="002F3B08" w:rsidRDefault="002F3B08" w:rsidP="002F3B08">
      <w:pPr>
        <w:spacing w:after="120"/>
        <w:ind w:firstLine="720"/>
        <w:jc w:val="both"/>
        <w:rPr>
          <w:szCs w:val="28"/>
          <w:lang w:val="vi-VN"/>
        </w:rPr>
      </w:pPr>
      <w:r>
        <w:rPr>
          <w:szCs w:val="28"/>
          <w:lang w:val="vi-VN"/>
        </w:rPr>
        <w:t>1. Tiếp tục tuyên truyền Thông báo Kết luận số 264-KL/TW, ngày 31/7/2009 của Bộ Chính trị (khóa X), Chỉ thị số 24/CT-TTg, ngày 17/9/2012 của Thủ tướng Chính phủ về việc tăng cường sử dụng vật tư, hàng hóa sản xuất trong nước trong công tác đấu thầu các dự án đầu tư phát triển và hoạt động mua sắm thường xuyên sử dụng vốn Nhà nước.</w:t>
      </w:r>
    </w:p>
    <w:p w:rsidR="002F3B08" w:rsidRDefault="002F3B08" w:rsidP="002F3B08">
      <w:pPr>
        <w:spacing w:after="120"/>
        <w:ind w:firstLine="720"/>
        <w:jc w:val="both"/>
        <w:rPr>
          <w:szCs w:val="28"/>
          <w:lang w:val="vi-VN"/>
        </w:rPr>
      </w:pPr>
      <w:r>
        <w:rPr>
          <w:szCs w:val="28"/>
          <w:lang w:val="vi-VN"/>
        </w:rPr>
        <w:t>2. Tuyên truyền kết quả đạt được trong 10 năm thực hiện Cuộc vận động</w:t>
      </w:r>
      <w:r>
        <w:rPr>
          <w:szCs w:val="28"/>
        </w:rPr>
        <w:t xml:space="preserve">, cũng như những thuận lợi, </w:t>
      </w:r>
      <w:r>
        <w:rPr>
          <w:szCs w:val="28"/>
          <w:lang w:val="vi-VN"/>
        </w:rPr>
        <w:t>khó khăn, thách thức và phương hướng khắc phục trong thời gian tới.</w:t>
      </w:r>
    </w:p>
    <w:p w:rsidR="002F3B08" w:rsidRDefault="002F3B08" w:rsidP="002F3B08">
      <w:pPr>
        <w:spacing w:after="120"/>
        <w:ind w:firstLine="720"/>
        <w:jc w:val="both"/>
        <w:rPr>
          <w:szCs w:val="28"/>
          <w:lang w:val="vi-VN"/>
        </w:rPr>
      </w:pPr>
      <w:r>
        <w:rPr>
          <w:szCs w:val="28"/>
          <w:lang w:val="vi-VN"/>
        </w:rPr>
        <w:t>3. Thông tin tuyên truyền về những cơ chế, chính sách của Nhà nước góp phần thực hiện hiệu quả cuộc vận động.</w:t>
      </w:r>
    </w:p>
    <w:p w:rsidR="002F3B08" w:rsidRDefault="002F3B08" w:rsidP="002F3B08">
      <w:pPr>
        <w:spacing w:after="120"/>
        <w:ind w:firstLine="720"/>
        <w:jc w:val="both"/>
        <w:rPr>
          <w:szCs w:val="28"/>
          <w:lang w:val="vi-VN"/>
        </w:rPr>
      </w:pPr>
      <w:r>
        <w:rPr>
          <w:szCs w:val="28"/>
          <w:lang w:val="vi-VN"/>
        </w:rPr>
        <w:t>Thông tin kịp thời việc các cơ quan nhà nước ban hành bổ sung cơ chế, chính sách để bảo vệ, hỗ trợ người tiêu dùng và doanh nghiệp sản xuất, kinh doanh; các hiệp định thương m</w:t>
      </w:r>
      <w:r>
        <w:rPr>
          <w:szCs w:val="28"/>
        </w:rPr>
        <w:t>ại</w:t>
      </w:r>
      <w:r>
        <w:rPr>
          <w:szCs w:val="28"/>
          <w:lang w:val="vi-VN"/>
        </w:rPr>
        <w:t xml:space="preserve"> tự do mà Việt Nam đã ký kết</w:t>
      </w:r>
      <w:r>
        <w:rPr>
          <w:szCs w:val="28"/>
        </w:rPr>
        <w:t xml:space="preserve">; </w:t>
      </w:r>
      <w:r>
        <w:rPr>
          <w:szCs w:val="28"/>
          <w:lang w:val="vi-VN"/>
        </w:rPr>
        <w:t>Chính sách về đầu tư phát triển cơ sở hạ tầng thương mại khu vực nông thôn nhằm tạo điều kiện cho hoạt động mở rộng kênh phân phối hàng Việt tại</w:t>
      </w:r>
      <w:r>
        <w:rPr>
          <w:szCs w:val="28"/>
        </w:rPr>
        <w:t xml:space="preserve"> vùng</w:t>
      </w:r>
      <w:r>
        <w:rPr>
          <w:szCs w:val="28"/>
          <w:lang w:val="vi-VN"/>
        </w:rPr>
        <w:t xml:space="preserve"> sâu, vùng xa.</w:t>
      </w:r>
    </w:p>
    <w:p w:rsidR="002F3B08" w:rsidRDefault="002F3B08" w:rsidP="002F3B08">
      <w:pPr>
        <w:spacing w:after="120"/>
        <w:ind w:firstLine="720"/>
        <w:jc w:val="both"/>
        <w:rPr>
          <w:szCs w:val="28"/>
          <w:lang w:val="vi-VN"/>
        </w:rPr>
      </w:pPr>
      <w:r>
        <w:rPr>
          <w:szCs w:val="28"/>
        </w:rPr>
        <w:t xml:space="preserve">Tuyên truyền các chính sách </w:t>
      </w:r>
      <w:r>
        <w:rPr>
          <w:szCs w:val="28"/>
          <w:lang w:val="vi-VN"/>
        </w:rPr>
        <w:t>hỗ trợ của Nhà nước trong phát triển các mô hình sản xuất sạch theo chuỗi giá trị, đặc biệt là sản phẩm nông nghiệp giá tr</w:t>
      </w:r>
      <w:r>
        <w:rPr>
          <w:szCs w:val="28"/>
        </w:rPr>
        <w:t>ị</w:t>
      </w:r>
      <w:r>
        <w:rPr>
          <w:szCs w:val="28"/>
          <w:lang w:val="vi-VN"/>
        </w:rPr>
        <w:t xml:space="preserve"> cao và một số ngành hàng, dịch vụ trọng điểm; </w:t>
      </w:r>
      <w:r>
        <w:rPr>
          <w:szCs w:val="28"/>
        </w:rPr>
        <w:t xml:space="preserve">các chương trình </w:t>
      </w:r>
      <w:r>
        <w:rPr>
          <w:szCs w:val="28"/>
          <w:lang w:val="vi-VN"/>
        </w:rPr>
        <w:t>hỗ trợ lãi suất cho các doanh nghiệp sản xuất, kinh doanh hàng Việt đ</w:t>
      </w:r>
      <w:r>
        <w:rPr>
          <w:szCs w:val="28"/>
        </w:rPr>
        <w:t>ổi</w:t>
      </w:r>
      <w:r>
        <w:rPr>
          <w:szCs w:val="28"/>
          <w:lang w:val="vi-VN"/>
        </w:rPr>
        <w:t xml:space="preserve"> mới công nghệ, cách quản lý nhằm nâng cao chất lượng, hạ giá thành sản phẩm đáp ứng tối đa nhu cầu người tiêu dùng.</w:t>
      </w:r>
    </w:p>
    <w:p w:rsidR="002F3B08" w:rsidRDefault="002F3B08" w:rsidP="002F3B08">
      <w:pPr>
        <w:spacing w:after="120"/>
        <w:ind w:firstLine="720"/>
        <w:jc w:val="both"/>
        <w:rPr>
          <w:szCs w:val="28"/>
          <w:lang w:val="vi-VN"/>
        </w:rPr>
      </w:pPr>
      <w:r>
        <w:rPr>
          <w:szCs w:val="28"/>
          <w:lang w:val="vi-VN"/>
        </w:rPr>
        <w:t>4. Thông tin hoạt động quản lý nhà nước trong thực hiện Cuộc vận động.</w:t>
      </w:r>
    </w:p>
    <w:p w:rsidR="002F3B08" w:rsidRDefault="002F3B08" w:rsidP="002F3B08">
      <w:pPr>
        <w:spacing w:after="120"/>
        <w:ind w:firstLine="720"/>
        <w:jc w:val="both"/>
        <w:rPr>
          <w:szCs w:val="28"/>
          <w:lang w:val="vi-VN"/>
        </w:rPr>
      </w:pPr>
      <w:r>
        <w:rPr>
          <w:szCs w:val="28"/>
          <w:lang w:val="vi-VN"/>
        </w:rPr>
        <w:lastRenderedPageBreak/>
        <w:t>Tuyên truyền trách nhiệm thực hiện các cam kết quốc tế và các hiệp định thương mại tự do mà Việt Nam đã ký kết có nội dung liên quan đến các sản phẩm hàng hóa Việt Nam.</w:t>
      </w:r>
    </w:p>
    <w:p w:rsidR="002F3B08" w:rsidRDefault="002F3B08" w:rsidP="002F3B08">
      <w:pPr>
        <w:spacing w:after="120"/>
        <w:ind w:firstLine="720"/>
        <w:jc w:val="both"/>
        <w:rPr>
          <w:szCs w:val="28"/>
          <w:lang w:val="vi-VN"/>
        </w:rPr>
      </w:pPr>
      <w:r>
        <w:rPr>
          <w:szCs w:val="28"/>
          <w:lang w:val="vi-VN"/>
        </w:rPr>
        <w:t xml:space="preserve">Thông tin </w:t>
      </w:r>
      <w:r>
        <w:rPr>
          <w:szCs w:val="28"/>
        </w:rPr>
        <w:t xml:space="preserve">kịp thời đến đoàn viên </w:t>
      </w:r>
      <w:r>
        <w:rPr>
          <w:szCs w:val="28"/>
          <w:lang w:val="vi-VN"/>
        </w:rPr>
        <w:t>về công tác quản lý thị trường, hải quan, thuế; các hành vi vi phạm về chất lượng sản phẩm hàng hóa, dịch vụ, hàng nhập lậu, hàng giả, hàng vi phạm vệ sinh an toàn thực phẩm; quá trình xử lý của các cơ quan chức năng về những hoạt động trên.</w:t>
      </w:r>
    </w:p>
    <w:p w:rsidR="002F3B08" w:rsidRDefault="002F3B08" w:rsidP="002F3B08">
      <w:pPr>
        <w:spacing w:after="120"/>
        <w:ind w:firstLine="720"/>
        <w:jc w:val="both"/>
        <w:rPr>
          <w:szCs w:val="28"/>
          <w:lang w:val="vi-VN"/>
        </w:rPr>
      </w:pPr>
      <w:r>
        <w:rPr>
          <w:szCs w:val="28"/>
          <w:lang w:val="vi-VN"/>
        </w:rPr>
        <w:t>Nâng cao tinh thần trách nhiệm, sự gương mẫu của các cơ quan, đơn vị và tổ chức sử dụng ngân sách Nhà nước trong việc mua sắm các trang thiết bị và hàng sản xuất trong nước, trong tỉnh.</w:t>
      </w:r>
    </w:p>
    <w:p w:rsidR="002F3B08" w:rsidRDefault="002F3B08" w:rsidP="002F3B08">
      <w:pPr>
        <w:spacing w:after="120"/>
        <w:ind w:firstLine="720"/>
        <w:jc w:val="both"/>
        <w:rPr>
          <w:szCs w:val="28"/>
        </w:rPr>
      </w:pPr>
      <w:r>
        <w:rPr>
          <w:szCs w:val="28"/>
          <w:lang w:val="vi-VN"/>
        </w:rPr>
        <w:t xml:space="preserve">5. </w:t>
      </w:r>
      <w:r>
        <w:rPr>
          <w:szCs w:val="28"/>
        </w:rPr>
        <w:t>Thông tin, tuyên truyền về các hoạt động của doanh nghiệp, nhà sản xuất trong thực hiện Cuộc vận động.</w:t>
      </w:r>
    </w:p>
    <w:p w:rsidR="002F3B08" w:rsidRDefault="002F3B08" w:rsidP="002F3B08">
      <w:pPr>
        <w:spacing w:after="120"/>
        <w:ind w:firstLine="720"/>
        <w:jc w:val="both"/>
        <w:rPr>
          <w:szCs w:val="28"/>
        </w:rPr>
      </w:pPr>
      <w:r>
        <w:rPr>
          <w:szCs w:val="28"/>
        </w:rPr>
        <w:t>Tuyên truyền việc các doanh nghiệp xây dựng thương hiệu, bảo vệ thương hiệu, sản phẩm, hàng hóa Việt Nam; việc thực hiện các cam kết bảo vệ quyền lợi của người tiêu dùng, giới thiệu mẫu mã, chất lượng sản phẩm để nhận biết, phân biệt hàng giả, hàng nhái.</w:t>
      </w:r>
    </w:p>
    <w:p w:rsidR="002F3B08" w:rsidRDefault="002F3B08" w:rsidP="002F3B08">
      <w:pPr>
        <w:spacing w:after="120"/>
        <w:ind w:firstLine="720"/>
        <w:jc w:val="both"/>
        <w:rPr>
          <w:szCs w:val="28"/>
        </w:rPr>
      </w:pPr>
      <w:r>
        <w:rPr>
          <w:szCs w:val="28"/>
        </w:rPr>
        <w:t>Trách nhiệm của các doanh nghiệp Việt Nam trong việc áp dụng quy trình, công nghệ tiên tiến, nâng cao chất lượng, hạ giá thành sản phẩm, đưa hàng hóa, dịch vụ vươn ra thị trường khu vực và thế giới.</w:t>
      </w:r>
    </w:p>
    <w:p w:rsidR="002F3B08" w:rsidRDefault="002F3B08" w:rsidP="002F3B08">
      <w:pPr>
        <w:spacing w:after="120"/>
        <w:ind w:firstLine="720"/>
        <w:jc w:val="both"/>
        <w:rPr>
          <w:szCs w:val="28"/>
        </w:rPr>
      </w:pPr>
      <w:r>
        <w:rPr>
          <w:szCs w:val="28"/>
        </w:rPr>
        <w:t>Hoạt động của các doanh nghiệp, người sản xuất trong mở rộng quy mô sản xuất những sản phẩm đặc trưng vùng trên địa bàn các địa phương.</w:t>
      </w:r>
    </w:p>
    <w:p w:rsidR="002F3B08" w:rsidRDefault="002F3B08" w:rsidP="00BC1A62">
      <w:pPr>
        <w:spacing w:after="120"/>
        <w:ind w:firstLine="720"/>
        <w:jc w:val="both"/>
        <w:rPr>
          <w:b/>
          <w:szCs w:val="28"/>
        </w:rPr>
      </w:pPr>
      <w:r>
        <w:rPr>
          <w:b/>
          <w:szCs w:val="28"/>
        </w:rPr>
        <w:t xml:space="preserve">II. TỔ CHỨC THỰC HIỆN </w:t>
      </w:r>
    </w:p>
    <w:p w:rsidR="002F3B08" w:rsidRDefault="00BC1A62" w:rsidP="002F3B08">
      <w:pPr>
        <w:spacing w:after="120"/>
        <w:ind w:firstLine="720"/>
        <w:jc w:val="both"/>
        <w:rPr>
          <w:szCs w:val="28"/>
        </w:rPr>
      </w:pPr>
      <w:r>
        <w:rPr>
          <w:szCs w:val="28"/>
        </w:rPr>
        <w:t xml:space="preserve">- </w:t>
      </w:r>
      <w:r w:rsidR="002F3B08">
        <w:rPr>
          <w:szCs w:val="28"/>
        </w:rPr>
        <w:t>Vận động đoàn viên công đoàn tích cực tham gia hưởng ứng, góp phần thực hiện có hiệu quả Cuộc vận động; phát huy tinh thần yêu nước, lòng tự hào, tự tôn dân tộc nhằm góp phần ủng hộ hàng Việt, xây dựng văn hóa tiêu dùng hàng Việt.</w:t>
      </w:r>
    </w:p>
    <w:p w:rsidR="002F3B08" w:rsidRDefault="002F3B08" w:rsidP="002F3B08">
      <w:pPr>
        <w:spacing w:after="120"/>
        <w:ind w:firstLine="720"/>
        <w:jc w:val="both"/>
        <w:rPr>
          <w:szCs w:val="28"/>
        </w:rPr>
      </w:pPr>
      <w:r>
        <w:rPr>
          <w:szCs w:val="28"/>
        </w:rPr>
        <w:t>Thông qua các hoạt động phong trào, tổ chức các hội thi, hội nghị biểu dương và nhân rộng cách làm hay, các điển hình tiên tiến trong thực hiện Cuộc vận động; ủng hộ các  hoạt động tổ chức bình chọn, tôn vinh sản phẩm chất lượng, các chương trình tôn vinh, biểu dương sản phẩm thương hiệu Việt, “Doanh nghiệp Việt Nam tiêu biểu”, chương trình bình chọn “Hàng Việt Nam được người tiêu dùng yêu thích, “Hàng Việt Nam chinh phục người Việt Nam”, “Tự hào hàng Việt Nam”, “Phiên chợ hàng Việt”.</w:t>
      </w:r>
    </w:p>
    <w:p w:rsidR="002F3B08" w:rsidRDefault="002F3B08" w:rsidP="002F3B08">
      <w:pPr>
        <w:spacing w:after="120"/>
        <w:ind w:firstLine="720"/>
        <w:jc w:val="both"/>
        <w:rPr>
          <w:szCs w:val="28"/>
        </w:rPr>
      </w:pPr>
      <w:r>
        <w:rPr>
          <w:szCs w:val="28"/>
        </w:rPr>
        <w:t xml:space="preserve">Kịp thời nắm bắt diễn biến tư tưởng, tâm trạng cán bộ, </w:t>
      </w:r>
      <w:r w:rsidR="00BC1A62">
        <w:rPr>
          <w:szCs w:val="28"/>
        </w:rPr>
        <w:t>công chức, viên chức, người lao động và đoàn viên công đoàn</w:t>
      </w:r>
      <w:r>
        <w:rPr>
          <w:szCs w:val="28"/>
        </w:rPr>
        <w:t xml:space="preserve">, báo cáo kịp thời những vấn đề tư tưởng nảy sinh ở </w:t>
      </w:r>
      <w:r w:rsidR="00BC1A62">
        <w:rPr>
          <w:szCs w:val="28"/>
        </w:rPr>
        <w:t>cơ quan, đơn vị, doanh nghiệp</w:t>
      </w:r>
      <w:r>
        <w:rPr>
          <w:szCs w:val="28"/>
        </w:rPr>
        <w:t xml:space="preserve"> về Liên đoàn Lao động </w:t>
      </w:r>
      <w:r w:rsidR="00BC1A62">
        <w:rPr>
          <w:szCs w:val="28"/>
        </w:rPr>
        <w:t>huyện</w:t>
      </w:r>
      <w:r>
        <w:rPr>
          <w:szCs w:val="28"/>
        </w:rPr>
        <w:t>.</w:t>
      </w:r>
    </w:p>
    <w:p w:rsidR="002F3B08" w:rsidRDefault="002F3B08" w:rsidP="002F3B08">
      <w:pPr>
        <w:spacing w:after="120"/>
        <w:ind w:firstLine="720"/>
        <w:jc w:val="both"/>
        <w:rPr>
          <w:szCs w:val="28"/>
        </w:rPr>
      </w:pPr>
      <w:r>
        <w:rPr>
          <w:szCs w:val="28"/>
        </w:rPr>
        <w:t xml:space="preserve">Trên đây là Hướng dẫn một số nội dung tuyên truyền trọng tâm về kết quả 10 năm thực hiện Cuộc </w:t>
      </w:r>
      <w:r>
        <w:rPr>
          <w:szCs w:val="28"/>
          <w:lang w:val="vi-VN"/>
        </w:rPr>
        <w:t>vận động “Người Việt Nam ưu tiên dùng hàng Việt Nam”</w:t>
      </w:r>
      <w:r>
        <w:rPr>
          <w:szCs w:val="28"/>
        </w:rPr>
        <w:t xml:space="preserve"> của Ban Thường vụ Liên đoàn Lao động </w:t>
      </w:r>
      <w:r w:rsidR="00BC1A62">
        <w:rPr>
          <w:szCs w:val="28"/>
        </w:rPr>
        <w:t>huyện</w:t>
      </w:r>
      <w:r>
        <w:rPr>
          <w:szCs w:val="28"/>
        </w:rPr>
        <w:t xml:space="preserve">. Đề nghị các công đoàn </w:t>
      </w:r>
      <w:r w:rsidR="00BC1A62">
        <w:rPr>
          <w:szCs w:val="28"/>
        </w:rPr>
        <w:t xml:space="preserve">cơ sở </w:t>
      </w:r>
      <w:r>
        <w:rPr>
          <w:szCs w:val="28"/>
          <w:lang w:val="vi-VN"/>
        </w:rPr>
        <w:t xml:space="preserve">tùy theo </w:t>
      </w:r>
      <w:r>
        <w:rPr>
          <w:szCs w:val="28"/>
        </w:rPr>
        <w:t>tình hình thực tế tại cơ quan, đơn vị</w:t>
      </w:r>
      <w:r>
        <w:rPr>
          <w:szCs w:val="28"/>
          <w:lang w:val="vi-VN"/>
        </w:rPr>
        <w:t xml:space="preserve">, doanh nghiệp </w:t>
      </w:r>
      <w:r>
        <w:rPr>
          <w:szCs w:val="28"/>
        </w:rPr>
        <w:t xml:space="preserve">tổ chức thực hiện có hiệu quả; báo cáo </w:t>
      </w:r>
      <w:r>
        <w:rPr>
          <w:szCs w:val="28"/>
        </w:rPr>
        <w:lastRenderedPageBreak/>
        <w:t xml:space="preserve">kết quả tuyên truyền 10 năm thực hiện Cuộc vận động về Liên đoàn Lao động  </w:t>
      </w:r>
      <w:r w:rsidR="00BC1A62">
        <w:rPr>
          <w:szCs w:val="28"/>
        </w:rPr>
        <w:t>huyện</w:t>
      </w:r>
      <w:r>
        <w:rPr>
          <w:szCs w:val="28"/>
        </w:rPr>
        <w:t xml:space="preserve"> trước ngày 03/5/2019./.</w:t>
      </w:r>
    </w:p>
    <w:tbl>
      <w:tblPr>
        <w:tblW w:w="0" w:type="auto"/>
        <w:tblInd w:w="-318" w:type="dxa"/>
        <w:tblLook w:val="04A0"/>
      </w:tblPr>
      <w:tblGrid>
        <w:gridCol w:w="4968"/>
        <w:gridCol w:w="4968"/>
      </w:tblGrid>
      <w:tr w:rsidR="002F3B08" w:rsidTr="007D3DE9">
        <w:tc>
          <w:tcPr>
            <w:tcW w:w="4968" w:type="dxa"/>
          </w:tcPr>
          <w:p w:rsidR="002F3B08" w:rsidRDefault="002F3B08">
            <w:pPr>
              <w:jc w:val="both"/>
              <w:rPr>
                <w:b/>
                <w:i/>
                <w:szCs w:val="28"/>
                <w:lang w:val="nl-NL"/>
              </w:rPr>
            </w:pPr>
          </w:p>
          <w:p w:rsidR="002F3B08" w:rsidRDefault="002F3B08">
            <w:pPr>
              <w:jc w:val="both"/>
              <w:rPr>
                <w:b/>
                <w:i/>
                <w:sz w:val="24"/>
                <w:lang w:val="nl-NL"/>
              </w:rPr>
            </w:pPr>
            <w:r>
              <w:rPr>
                <w:b/>
                <w:i/>
                <w:sz w:val="24"/>
                <w:lang w:val="nl-NL"/>
              </w:rPr>
              <w:t>Nơi nhận:</w:t>
            </w:r>
          </w:p>
          <w:p w:rsidR="002F3B08" w:rsidRDefault="002F3B08">
            <w:pPr>
              <w:jc w:val="both"/>
              <w:rPr>
                <w:sz w:val="22"/>
                <w:szCs w:val="22"/>
                <w:lang w:val="nl-NL"/>
              </w:rPr>
            </w:pPr>
            <w:r>
              <w:rPr>
                <w:sz w:val="22"/>
                <w:szCs w:val="22"/>
                <w:lang w:val="nl-NL"/>
              </w:rPr>
              <w:t>- Như trên;</w:t>
            </w:r>
          </w:p>
          <w:p w:rsidR="002F3B08" w:rsidRDefault="002F3B08">
            <w:pPr>
              <w:jc w:val="both"/>
              <w:rPr>
                <w:sz w:val="22"/>
                <w:szCs w:val="22"/>
                <w:lang w:val="nl-NL"/>
              </w:rPr>
            </w:pPr>
            <w:r>
              <w:rPr>
                <w:sz w:val="22"/>
                <w:szCs w:val="22"/>
                <w:lang w:val="nl-NL"/>
              </w:rPr>
              <w:t xml:space="preserve">- Ban </w:t>
            </w:r>
            <w:r w:rsidR="00BC1A62">
              <w:rPr>
                <w:sz w:val="22"/>
                <w:szCs w:val="22"/>
                <w:lang w:val="nl-NL"/>
              </w:rPr>
              <w:t>TG-NC LĐLĐ tỉnh</w:t>
            </w:r>
            <w:r>
              <w:rPr>
                <w:sz w:val="22"/>
                <w:szCs w:val="22"/>
                <w:lang w:val="nl-NL"/>
              </w:rPr>
              <w:t>;</w:t>
            </w:r>
          </w:p>
          <w:p w:rsidR="002F3B08" w:rsidRDefault="002F3B08">
            <w:pPr>
              <w:jc w:val="both"/>
              <w:rPr>
                <w:sz w:val="22"/>
                <w:szCs w:val="22"/>
                <w:lang w:val="vi-VN"/>
              </w:rPr>
            </w:pPr>
            <w:r>
              <w:rPr>
                <w:sz w:val="22"/>
                <w:szCs w:val="22"/>
                <w:lang w:val="nl-NL"/>
              </w:rPr>
              <w:t xml:space="preserve">- Ban Dân vận </w:t>
            </w:r>
            <w:r w:rsidR="00BC1A62">
              <w:rPr>
                <w:sz w:val="22"/>
                <w:szCs w:val="22"/>
                <w:lang w:val="nl-NL"/>
              </w:rPr>
              <w:t>Huyện</w:t>
            </w:r>
            <w:r>
              <w:rPr>
                <w:sz w:val="22"/>
                <w:szCs w:val="22"/>
                <w:lang w:val="nl-NL"/>
              </w:rPr>
              <w:t xml:space="preserve"> ủy;</w:t>
            </w:r>
          </w:p>
          <w:p w:rsidR="002F3B08" w:rsidRDefault="002F3B08">
            <w:pPr>
              <w:jc w:val="both"/>
              <w:rPr>
                <w:sz w:val="22"/>
                <w:szCs w:val="22"/>
                <w:lang w:val="vi-VN"/>
              </w:rPr>
            </w:pPr>
            <w:r>
              <w:rPr>
                <w:sz w:val="22"/>
                <w:szCs w:val="22"/>
                <w:lang w:val="vi-VN"/>
              </w:rPr>
              <w:t xml:space="preserve">- Hội LHPN </w:t>
            </w:r>
            <w:r w:rsidR="00BC1A62">
              <w:rPr>
                <w:sz w:val="22"/>
                <w:szCs w:val="22"/>
              </w:rPr>
              <w:t>huyện</w:t>
            </w:r>
            <w:r>
              <w:rPr>
                <w:sz w:val="22"/>
                <w:szCs w:val="22"/>
                <w:lang w:val="vi-VN"/>
              </w:rPr>
              <w:t>;</w:t>
            </w:r>
          </w:p>
          <w:p w:rsidR="002F3B08" w:rsidRDefault="002F3B08">
            <w:pPr>
              <w:jc w:val="both"/>
              <w:rPr>
                <w:sz w:val="22"/>
                <w:szCs w:val="22"/>
                <w:lang w:val="nl-NL"/>
              </w:rPr>
            </w:pPr>
            <w:r>
              <w:rPr>
                <w:sz w:val="22"/>
                <w:szCs w:val="22"/>
                <w:lang w:val="nl-NL"/>
              </w:rPr>
              <w:t xml:space="preserve">- Website LĐLĐ </w:t>
            </w:r>
            <w:r w:rsidR="00BC1A62">
              <w:rPr>
                <w:sz w:val="22"/>
                <w:szCs w:val="22"/>
                <w:lang w:val="nl-NL"/>
              </w:rPr>
              <w:t>huyện;</w:t>
            </w:r>
          </w:p>
          <w:p w:rsidR="002F3B08" w:rsidRDefault="002F3B08" w:rsidP="00BC1A62">
            <w:pPr>
              <w:jc w:val="both"/>
              <w:rPr>
                <w:szCs w:val="28"/>
              </w:rPr>
            </w:pPr>
            <w:r>
              <w:rPr>
                <w:sz w:val="22"/>
                <w:szCs w:val="22"/>
                <w:lang w:val="nl-NL"/>
              </w:rPr>
              <w:t xml:space="preserve">- Lưu: </w:t>
            </w:r>
            <w:r w:rsidR="00BC1A62">
              <w:rPr>
                <w:sz w:val="22"/>
                <w:szCs w:val="22"/>
                <w:lang w:val="nl-NL"/>
              </w:rPr>
              <w:t>VP.</w:t>
            </w:r>
          </w:p>
        </w:tc>
        <w:tc>
          <w:tcPr>
            <w:tcW w:w="4968" w:type="dxa"/>
          </w:tcPr>
          <w:p w:rsidR="002F3B08" w:rsidRDefault="002F3B08">
            <w:pPr>
              <w:ind w:firstLine="720"/>
              <w:jc w:val="center"/>
              <w:rPr>
                <w:b/>
                <w:szCs w:val="28"/>
              </w:rPr>
            </w:pPr>
          </w:p>
          <w:p w:rsidR="002F3B08" w:rsidRDefault="002F3B08">
            <w:pPr>
              <w:ind w:firstLine="720"/>
              <w:jc w:val="center"/>
              <w:rPr>
                <w:b/>
                <w:szCs w:val="28"/>
              </w:rPr>
            </w:pPr>
            <w:r>
              <w:rPr>
                <w:b/>
                <w:szCs w:val="28"/>
              </w:rPr>
              <w:t>TM. BAN THƯỜNG VỤ</w:t>
            </w:r>
          </w:p>
          <w:p w:rsidR="002F3B08" w:rsidRDefault="002F3B08">
            <w:pPr>
              <w:ind w:firstLine="720"/>
              <w:jc w:val="center"/>
              <w:rPr>
                <w:b/>
                <w:szCs w:val="28"/>
              </w:rPr>
            </w:pPr>
            <w:r>
              <w:rPr>
                <w:b/>
                <w:szCs w:val="28"/>
              </w:rPr>
              <w:t>PHÓ CHỦ TỊCH</w:t>
            </w:r>
          </w:p>
          <w:p w:rsidR="002F3B08" w:rsidRDefault="002F3B08">
            <w:pPr>
              <w:ind w:firstLine="720"/>
              <w:jc w:val="center"/>
              <w:rPr>
                <w:szCs w:val="28"/>
              </w:rPr>
            </w:pPr>
          </w:p>
          <w:p w:rsidR="002F3B08" w:rsidRDefault="007D3DE9">
            <w:pPr>
              <w:ind w:firstLine="720"/>
              <w:jc w:val="center"/>
              <w:rPr>
                <w:szCs w:val="28"/>
              </w:rPr>
            </w:pPr>
            <w:r>
              <w:rPr>
                <w:szCs w:val="28"/>
              </w:rPr>
              <w:t>(Đã ký)</w:t>
            </w:r>
          </w:p>
          <w:p w:rsidR="002F3B08" w:rsidRDefault="002F3B08">
            <w:pPr>
              <w:ind w:firstLine="720"/>
              <w:jc w:val="center"/>
              <w:rPr>
                <w:szCs w:val="28"/>
              </w:rPr>
            </w:pPr>
          </w:p>
          <w:p w:rsidR="002F3B08" w:rsidRDefault="002F3B08">
            <w:pPr>
              <w:ind w:firstLine="720"/>
              <w:jc w:val="center"/>
              <w:rPr>
                <w:szCs w:val="28"/>
              </w:rPr>
            </w:pPr>
          </w:p>
          <w:p w:rsidR="002F3B08" w:rsidRDefault="007D3DE9">
            <w:pPr>
              <w:ind w:firstLine="720"/>
              <w:jc w:val="center"/>
              <w:rPr>
                <w:szCs w:val="28"/>
                <w:lang w:val="nl-NL"/>
              </w:rPr>
            </w:pPr>
            <w:r>
              <w:rPr>
                <w:b/>
                <w:szCs w:val="28"/>
              </w:rPr>
              <w:t>Thái Thị Bích Thủy</w:t>
            </w:r>
          </w:p>
          <w:p w:rsidR="002F3B08" w:rsidRDefault="002F3B08">
            <w:pPr>
              <w:spacing w:after="120"/>
              <w:jc w:val="both"/>
              <w:rPr>
                <w:szCs w:val="28"/>
              </w:rPr>
            </w:pPr>
          </w:p>
        </w:tc>
      </w:tr>
    </w:tbl>
    <w:p w:rsidR="002F3B08" w:rsidRDefault="002F3B08" w:rsidP="002F3B08">
      <w:pPr>
        <w:spacing w:after="120"/>
        <w:ind w:firstLine="720"/>
        <w:jc w:val="both"/>
        <w:rPr>
          <w:szCs w:val="28"/>
        </w:rPr>
      </w:pPr>
    </w:p>
    <w:tbl>
      <w:tblPr>
        <w:tblW w:w="9743" w:type="dxa"/>
        <w:tblInd w:w="-72" w:type="dxa"/>
        <w:tblLook w:val="01E0"/>
      </w:tblPr>
      <w:tblGrid>
        <w:gridCol w:w="4215"/>
        <w:gridCol w:w="5528"/>
      </w:tblGrid>
      <w:tr w:rsidR="002F3B08" w:rsidTr="002F3B08">
        <w:tc>
          <w:tcPr>
            <w:tcW w:w="4215" w:type="dxa"/>
          </w:tcPr>
          <w:p w:rsidR="002F3B08" w:rsidRDefault="002F3B08">
            <w:pPr>
              <w:spacing w:after="120"/>
              <w:ind w:firstLine="720"/>
              <w:jc w:val="both"/>
              <w:rPr>
                <w:b/>
                <w:i/>
                <w:szCs w:val="28"/>
                <w:lang w:val="nl-NL"/>
              </w:rPr>
            </w:pPr>
          </w:p>
          <w:p w:rsidR="002F3B08" w:rsidRDefault="002F3B08">
            <w:pPr>
              <w:spacing w:after="120"/>
              <w:ind w:firstLine="720"/>
              <w:jc w:val="both"/>
              <w:rPr>
                <w:szCs w:val="28"/>
              </w:rPr>
            </w:pPr>
            <w:r>
              <w:rPr>
                <w:szCs w:val="28"/>
                <w:lang w:val="nl-NL"/>
              </w:rPr>
              <w:t>.</w:t>
            </w:r>
          </w:p>
          <w:p w:rsidR="002F3B08" w:rsidRDefault="002F3B08">
            <w:pPr>
              <w:spacing w:after="120"/>
              <w:ind w:firstLine="720"/>
              <w:jc w:val="both"/>
              <w:rPr>
                <w:szCs w:val="28"/>
              </w:rPr>
            </w:pPr>
          </w:p>
        </w:tc>
        <w:tc>
          <w:tcPr>
            <w:tcW w:w="5528" w:type="dxa"/>
          </w:tcPr>
          <w:p w:rsidR="002F3B08" w:rsidRDefault="002F3B08">
            <w:pPr>
              <w:spacing w:after="120"/>
              <w:ind w:firstLine="720"/>
              <w:jc w:val="both"/>
              <w:rPr>
                <w:b/>
                <w:szCs w:val="28"/>
              </w:rPr>
            </w:pPr>
          </w:p>
        </w:tc>
      </w:tr>
    </w:tbl>
    <w:p w:rsidR="002F3B08" w:rsidRDefault="002F3B08" w:rsidP="002F3B08">
      <w:pPr>
        <w:spacing w:after="120"/>
        <w:ind w:firstLine="720"/>
        <w:jc w:val="both"/>
        <w:rPr>
          <w:szCs w:val="28"/>
        </w:rPr>
      </w:pPr>
    </w:p>
    <w:p w:rsidR="002F3B08" w:rsidRDefault="002F3B08" w:rsidP="002F3B08">
      <w:pPr>
        <w:spacing w:after="120"/>
        <w:ind w:firstLine="720"/>
        <w:jc w:val="both"/>
        <w:rPr>
          <w:szCs w:val="28"/>
        </w:rPr>
      </w:pPr>
    </w:p>
    <w:p w:rsidR="002F3B08" w:rsidRDefault="002F3B08" w:rsidP="002F3B08">
      <w:pPr>
        <w:spacing w:after="120"/>
        <w:ind w:firstLine="720"/>
        <w:jc w:val="both"/>
        <w:rPr>
          <w:szCs w:val="28"/>
        </w:rPr>
      </w:pPr>
    </w:p>
    <w:p w:rsidR="002F3B08" w:rsidRDefault="002F3B08" w:rsidP="002F3B08">
      <w:pPr>
        <w:spacing w:after="120"/>
        <w:ind w:firstLine="720"/>
        <w:jc w:val="both"/>
        <w:rPr>
          <w:szCs w:val="28"/>
        </w:rPr>
      </w:pPr>
    </w:p>
    <w:p w:rsidR="002F3B08" w:rsidRDefault="002F3B08" w:rsidP="002F3B08">
      <w:pPr>
        <w:spacing w:after="120"/>
        <w:ind w:firstLine="720"/>
        <w:jc w:val="both"/>
        <w:rPr>
          <w:szCs w:val="28"/>
        </w:rPr>
      </w:pPr>
    </w:p>
    <w:p w:rsidR="002F3B08" w:rsidRDefault="002F3B08" w:rsidP="002F3B08">
      <w:pPr>
        <w:spacing w:after="120"/>
        <w:ind w:firstLine="720"/>
        <w:jc w:val="both"/>
        <w:rPr>
          <w:szCs w:val="28"/>
        </w:rPr>
      </w:pPr>
    </w:p>
    <w:p w:rsidR="002F3B08" w:rsidRDefault="002F3B08" w:rsidP="002F3B08">
      <w:pPr>
        <w:spacing w:after="120"/>
        <w:ind w:firstLine="720"/>
        <w:jc w:val="both"/>
        <w:rPr>
          <w:szCs w:val="28"/>
        </w:rPr>
      </w:pPr>
    </w:p>
    <w:p w:rsidR="002F3B08" w:rsidRDefault="002F3B08" w:rsidP="002F3B08">
      <w:pPr>
        <w:spacing w:after="120"/>
        <w:ind w:firstLine="720"/>
        <w:jc w:val="both"/>
        <w:rPr>
          <w:szCs w:val="28"/>
        </w:rPr>
      </w:pPr>
    </w:p>
    <w:p w:rsidR="002F3B08" w:rsidRDefault="002F3B08" w:rsidP="002F3B08">
      <w:pPr>
        <w:spacing w:after="120"/>
        <w:ind w:firstLine="720"/>
        <w:jc w:val="both"/>
        <w:rPr>
          <w:szCs w:val="28"/>
        </w:rPr>
      </w:pPr>
    </w:p>
    <w:p w:rsidR="002F3B08" w:rsidRDefault="002F3B08" w:rsidP="002F3B08">
      <w:pPr>
        <w:spacing w:after="120"/>
        <w:ind w:firstLine="720"/>
        <w:jc w:val="both"/>
        <w:rPr>
          <w:szCs w:val="28"/>
        </w:rPr>
      </w:pPr>
    </w:p>
    <w:p w:rsidR="002F3B08" w:rsidRDefault="002F3B08" w:rsidP="002F3B08">
      <w:pPr>
        <w:spacing w:after="120"/>
        <w:ind w:firstLine="720"/>
        <w:jc w:val="both"/>
        <w:rPr>
          <w:szCs w:val="28"/>
        </w:rPr>
      </w:pPr>
    </w:p>
    <w:p w:rsidR="002F3B08" w:rsidRDefault="002F3B08" w:rsidP="002F3B08">
      <w:pPr>
        <w:spacing w:after="120"/>
        <w:ind w:firstLine="720"/>
        <w:jc w:val="both"/>
        <w:rPr>
          <w:szCs w:val="28"/>
        </w:rPr>
      </w:pPr>
    </w:p>
    <w:p w:rsidR="002F3B08" w:rsidRDefault="002F3B08" w:rsidP="002F3B08">
      <w:pPr>
        <w:spacing w:after="120"/>
        <w:ind w:firstLine="720"/>
        <w:jc w:val="center"/>
        <w:rPr>
          <w:b/>
          <w:sz w:val="32"/>
          <w:szCs w:val="32"/>
        </w:rPr>
      </w:pPr>
      <w:r>
        <w:rPr>
          <w:b/>
          <w:sz w:val="32"/>
          <w:szCs w:val="32"/>
        </w:rPr>
        <w:t>KHẨU HIỆU TUYÊN TRUYỀN</w:t>
      </w:r>
    </w:p>
    <w:p w:rsidR="002F3B08" w:rsidRDefault="002F3B08" w:rsidP="002F3B08">
      <w:pPr>
        <w:spacing w:after="120"/>
        <w:ind w:firstLine="720"/>
        <w:jc w:val="center"/>
        <w:rPr>
          <w:b/>
          <w:sz w:val="32"/>
          <w:szCs w:val="32"/>
        </w:rPr>
      </w:pPr>
    </w:p>
    <w:p w:rsidR="002F3B08" w:rsidRDefault="002F3B08" w:rsidP="002F3B08">
      <w:pPr>
        <w:spacing w:after="120"/>
        <w:ind w:firstLine="720"/>
        <w:jc w:val="both"/>
        <w:rPr>
          <w:szCs w:val="28"/>
        </w:rPr>
      </w:pPr>
      <w:r>
        <w:rPr>
          <w:szCs w:val="28"/>
        </w:rPr>
        <w:t>1. Toàn dân tích cực hưởng ứng cuộc vận động “Người Việt Nam ưu tiên dùng hàng Việt Nam”.</w:t>
      </w:r>
    </w:p>
    <w:p w:rsidR="002F3B08" w:rsidRDefault="002F3B08" w:rsidP="002F3B08">
      <w:pPr>
        <w:spacing w:after="120"/>
        <w:ind w:firstLine="720"/>
        <w:jc w:val="both"/>
        <w:rPr>
          <w:szCs w:val="28"/>
        </w:rPr>
      </w:pPr>
      <w:r>
        <w:rPr>
          <w:szCs w:val="28"/>
        </w:rPr>
        <w:t>2. Hàng hóa thương hiệu Việt tạo động lực thúc đẩy nền kinh tế đất nước phát triển.</w:t>
      </w:r>
    </w:p>
    <w:p w:rsidR="002F3B08" w:rsidRDefault="002F3B08" w:rsidP="002F3B08">
      <w:pPr>
        <w:spacing w:after="120"/>
        <w:ind w:firstLine="720"/>
        <w:jc w:val="both"/>
        <w:rPr>
          <w:szCs w:val="28"/>
        </w:rPr>
      </w:pPr>
      <w:r>
        <w:rPr>
          <w:szCs w:val="28"/>
        </w:rPr>
        <w:t>3. Hãy ưu tiên dùng hàng Việt Nam vì sự phồn vinh của đất nước.</w:t>
      </w:r>
    </w:p>
    <w:p w:rsidR="002F3B08" w:rsidRDefault="002F3B08" w:rsidP="002F3B08">
      <w:pPr>
        <w:spacing w:after="120"/>
        <w:ind w:firstLine="720"/>
        <w:jc w:val="both"/>
        <w:rPr>
          <w:szCs w:val="28"/>
        </w:rPr>
      </w:pPr>
      <w:r>
        <w:rPr>
          <w:szCs w:val="28"/>
        </w:rPr>
        <w:t>4. Tự hào sản phẩm, dịch vụ thương hiệu Việt Nam.</w:t>
      </w:r>
    </w:p>
    <w:p w:rsidR="002F3B08" w:rsidRDefault="002F3B08" w:rsidP="002F3B08">
      <w:pPr>
        <w:spacing w:after="120"/>
        <w:ind w:firstLine="720"/>
        <w:jc w:val="both"/>
        <w:rPr>
          <w:szCs w:val="28"/>
        </w:rPr>
      </w:pPr>
      <w:r>
        <w:rPr>
          <w:szCs w:val="28"/>
        </w:rPr>
        <w:lastRenderedPageBreak/>
        <w:t>5. Tôn vinh các sản phẩm Việt Nam chất lượng cao.</w:t>
      </w:r>
    </w:p>
    <w:p w:rsidR="002F3B08" w:rsidRDefault="002F3B08" w:rsidP="002F3B08">
      <w:pPr>
        <w:spacing w:after="120"/>
        <w:ind w:firstLine="720"/>
        <w:jc w:val="both"/>
        <w:rPr>
          <w:szCs w:val="28"/>
        </w:rPr>
      </w:pPr>
      <w:r>
        <w:rPr>
          <w:szCs w:val="28"/>
        </w:rPr>
        <w:t>6. Xây dựng nền văn hóa tiêu dùng với sản phẩm trong nước.</w:t>
      </w:r>
    </w:p>
    <w:p w:rsidR="002F3B08" w:rsidRDefault="002F3B08" w:rsidP="002F3B08">
      <w:pPr>
        <w:spacing w:after="120"/>
        <w:ind w:firstLine="720"/>
        <w:jc w:val="both"/>
        <w:rPr>
          <w:szCs w:val="28"/>
        </w:rPr>
      </w:pPr>
      <w:r>
        <w:rPr>
          <w:szCs w:val="28"/>
        </w:rPr>
        <w:t>7. Nâng cao chất lượng, sức cạnh tranh của sản phẩm Việt Nam.</w:t>
      </w:r>
    </w:p>
    <w:p w:rsidR="002F3B08" w:rsidRDefault="002F3B08" w:rsidP="002F3B08">
      <w:pPr>
        <w:spacing w:after="120"/>
        <w:ind w:firstLine="720"/>
        <w:jc w:val="both"/>
        <w:rPr>
          <w:szCs w:val="28"/>
        </w:rPr>
      </w:pPr>
      <w:r>
        <w:rPr>
          <w:szCs w:val="28"/>
        </w:rPr>
        <w:t>8. Đẩy mạnh liên kết- hành động vì hàng Việt.</w:t>
      </w:r>
    </w:p>
    <w:p w:rsidR="002F3B08" w:rsidRDefault="002F3B08" w:rsidP="002F3B08">
      <w:pPr>
        <w:spacing w:after="120"/>
        <w:ind w:firstLine="720"/>
        <w:jc w:val="both"/>
        <w:rPr>
          <w:szCs w:val="28"/>
        </w:rPr>
      </w:pPr>
      <w:r>
        <w:rPr>
          <w:szCs w:val="28"/>
        </w:rPr>
        <w:t>9. Chống buôn lậu, gian lận thương mại, hàng giả, bảo vệ người tiêu dùng.</w:t>
      </w:r>
    </w:p>
    <w:p w:rsidR="002F3B08" w:rsidRDefault="002F3B08" w:rsidP="002F3B08">
      <w:pPr>
        <w:spacing w:after="120"/>
        <w:ind w:firstLine="720"/>
        <w:jc w:val="both"/>
        <w:rPr>
          <w:szCs w:val="28"/>
        </w:rPr>
      </w:pPr>
    </w:p>
    <w:p w:rsidR="002F3B08" w:rsidRDefault="002F3B08" w:rsidP="002F3B08">
      <w:pPr>
        <w:spacing w:before="120" w:after="60"/>
        <w:ind w:firstLine="720"/>
        <w:jc w:val="center"/>
        <w:rPr>
          <w:b/>
          <w:szCs w:val="28"/>
        </w:rPr>
      </w:pPr>
    </w:p>
    <w:p w:rsidR="002F3B08" w:rsidRDefault="002F3B08" w:rsidP="002F3B08">
      <w:pPr>
        <w:spacing w:before="120" w:after="60"/>
        <w:ind w:firstLine="720"/>
        <w:jc w:val="center"/>
        <w:rPr>
          <w:b/>
          <w:szCs w:val="28"/>
        </w:rPr>
      </w:pPr>
    </w:p>
    <w:p w:rsidR="002F3B08" w:rsidRDefault="002F3B08" w:rsidP="002F3B08">
      <w:pPr>
        <w:spacing w:before="120" w:after="60"/>
        <w:ind w:firstLine="720"/>
        <w:jc w:val="center"/>
        <w:rPr>
          <w:b/>
          <w:szCs w:val="28"/>
        </w:rPr>
      </w:pPr>
    </w:p>
    <w:p w:rsidR="002F3B08" w:rsidRDefault="002F3B08" w:rsidP="002F3B08">
      <w:pPr>
        <w:spacing w:before="120" w:after="60"/>
        <w:ind w:firstLine="720"/>
        <w:jc w:val="center"/>
        <w:rPr>
          <w:b/>
          <w:szCs w:val="28"/>
        </w:rPr>
      </w:pPr>
    </w:p>
    <w:p w:rsidR="002F3B08" w:rsidRDefault="002F3B08" w:rsidP="002F3B08">
      <w:pPr>
        <w:spacing w:before="120" w:after="60"/>
        <w:ind w:firstLine="720"/>
        <w:jc w:val="center"/>
        <w:rPr>
          <w:b/>
          <w:szCs w:val="28"/>
        </w:rPr>
      </w:pPr>
    </w:p>
    <w:p w:rsidR="002F3B08" w:rsidRDefault="002F3B08" w:rsidP="002F3B08">
      <w:pPr>
        <w:spacing w:before="120" w:after="60"/>
        <w:ind w:firstLine="720"/>
        <w:jc w:val="center"/>
        <w:rPr>
          <w:b/>
          <w:szCs w:val="28"/>
        </w:rPr>
      </w:pPr>
    </w:p>
    <w:p w:rsidR="002F3B08" w:rsidRDefault="002F3B08" w:rsidP="002F3B08">
      <w:pPr>
        <w:spacing w:before="120" w:after="60"/>
        <w:ind w:firstLine="720"/>
        <w:jc w:val="center"/>
        <w:rPr>
          <w:b/>
          <w:szCs w:val="28"/>
        </w:rPr>
      </w:pPr>
    </w:p>
    <w:p w:rsidR="002F3B08" w:rsidRDefault="002F3B08" w:rsidP="002F3B08">
      <w:pPr>
        <w:spacing w:before="120" w:after="60"/>
        <w:ind w:firstLine="720"/>
        <w:jc w:val="center"/>
        <w:rPr>
          <w:b/>
          <w:szCs w:val="28"/>
        </w:rPr>
      </w:pPr>
    </w:p>
    <w:p w:rsidR="002F3B08" w:rsidRDefault="002F3B08" w:rsidP="002F3B08">
      <w:pPr>
        <w:spacing w:before="120" w:after="60"/>
        <w:ind w:firstLine="720"/>
        <w:jc w:val="center"/>
        <w:rPr>
          <w:b/>
          <w:szCs w:val="28"/>
        </w:rPr>
      </w:pPr>
    </w:p>
    <w:p w:rsidR="002F3B08" w:rsidRDefault="002F3B08" w:rsidP="002F3B08">
      <w:pPr>
        <w:spacing w:before="120" w:after="60"/>
        <w:ind w:firstLine="720"/>
        <w:jc w:val="both"/>
        <w:rPr>
          <w:szCs w:val="28"/>
        </w:rPr>
      </w:pPr>
    </w:p>
    <w:p w:rsidR="002F3B08" w:rsidRDefault="002F3B08" w:rsidP="002F3B08">
      <w:pPr>
        <w:spacing w:before="120" w:after="60"/>
        <w:ind w:firstLine="720"/>
        <w:jc w:val="both"/>
        <w:rPr>
          <w:szCs w:val="28"/>
        </w:rPr>
      </w:pPr>
    </w:p>
    <w:p w:rsidR="002F3B08" w:rsidRDefault="002F3B08" w:rsidP="002F3B08">
      <w:pPr>
        <w:spacing w:before="120" w:after="60"/>
        <w:ind w:firstLine="720"/>
        <w:jc w:val="both"/>
        <w:rPr>
          <w:szCs w:val="28"/>
        </w:rPr>
      </w:pPr>
    </w:p>
    <w:p w:rsidR="002F3B08" w:rsidRDefault="002F3B08" w:rsidP="002F3B08">
      <w:pPr>
        <w:spacing w:before="120" w:after="60"/>
        <w:ind w:firstLine="720"/>
        <w:jc w:val="both"/>
        <w:rPr>
          <w:szCs w:val="28"/>
        </w:rPr>
      </w:pPr>
    </w:p>
    <w:p w:rsidR="002F3B08" w:rsidRDefault="002F3B08" w:rsidP="002F3B08">
      <w:pPr>
        <w:spacing w:before="120" w:after="60"/>
        <w:ind w:firstLine="720"/>
        <w:jc w:val="both"/>
        <w:rPr>
          <w:szCs w:val="28"/>
        </w:rPr>
      </w:pPr>
    </w:p>
    <w:p w:rsidR="002F3B08" w:rsidRDefault="002F3B08" w:rsidP="002F3B08">
      <w:pPr>
        <w:spacing w:before="120" w:after="60"/>
        <w:ind w:firstLine="720"/>
        <w:jc w:val="both"/>
        <w:rPr>
          <w:szCs w:val="28"/>
        </w:rPr>
      </w:pPr>
    </w:p>
    <w:p w:rsidR="002F3B08" w:rsidRDefault="002F3B08" w:rsidP="002F3B08">
      <w:pPr>
        <w:spacing w:before="120" w:after="60"/>
        <w:ind w:firstLine="720"/>
        <w:jc w:val="both"/>
        <w:rPr>
          <w:szCs w:val="28"/>
        </w:rPr>
      </w:pPr>
    </w:p>
    <w:p w:rsidR="002F3B08" w:rsidRDefault="002F3B08" w:rsidP="002F3B08">
      <w:pPr>
        <w:spacing w:before="120" w:after="60"/>
        <w:ind w:firstLine="720"/>
        <w:jc w:val="center"/>
        <w:rPr>
          <w:szCs w:val="28"/>
        </w:rPr>
      </w:pPr>
    </w:p>
    <w:p w:rsidR="002F3B08" w:rsidRDefault="002F3B08" w:rsidP="002F3B08">
      <w:pPr>
        <w:rPr>
          <w:szCs w:val="28"/>
        </w:rPr>
        <w:sectPr w:rsidR="002F3B08" w:rsidSect="007D3DE9">
          <w:pgSz w:w="12240" w:h="15840"/>
          <w:pgMar w:top="851" w:right="900" w:bottom="851" w:left="1620" w:header="720" w:footer="720" w:gutter="0"/>
          <w:cols w:space="720"/>
        </w:sectPr>
      </w:pPr>
    </w:p>
    <w:p w:rsidR="002F3B08" w:rsidRDefault="002F3B08" w:rsidP="002F3B08">
      <w:pPr>
        <w:spacing w:before="120" w:after="60"/>
        <w:ind w:firstLine="720"/>
        <w:jc w:val="center"/>
        <w:rPr>
          <w:i/>
          <w:szCs w:val="28"/>
        </w:rPr>
      </w:pPr>
      <w:r>
        <w:rPr>
          <w:i/>
          <w:szCs w:val="28"/>
        </w:rPr>
        <w:lastRenderedPageBreak/>
        <w:t xml:space="preserve">                                                                                </w:t>
      </w:r>
    </w:p>
    <w:p w:rsidR="00126106" w:rsidRDefault="00126106"/>
    <w:sectPr w:rsidR="00126106" w:rsidSect="002F3B08">
      <w:pgSz w:w="12240" w:h="15840"/>
      <w:pgMar w:top="1440" w:right="1440" w:bottom="144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2F3B08"/>
    <w:rsid w:val="00126106"/>
    <w:rsid w:val="002F3B08"/>
    <w:rsid w:val="004A5AF6"/>
    <w:rsid w:val="005E1F9B"/>
    <w:rsid w:val="007D3DE9"/>
    <w:rsid w:val="00A6178C"/>
    <w:rsid w:val="00BC1A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B08"/>
    <w:pPr>
      <w:jc w:val="left"/>
    </w:pPr>
    <w:rPr>
      <w:rFonts w:eastAsia="Times New Roman" w:cs="Times New Roman"/>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684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1</cp:revision>
  <dcterms:created xsi:type="dcterms:W3CDTF">2019-04-25T07:56:00Z</dcterms:created>
  <dcterms:modified xsi:type="dcterms:W3CDTF">2019-04-25T08:30:00Z</dcterms:modified>
</cp:coreProperties>
</file>