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0" w:type="dxa"/>
        <w:tblInd w:w="-601" w:type="dxa"/>
        <w:tblLook w:val="01E0"/>
      </w:tblPr>
      <w:tblGrid>
        <w:gridCol w:w="4537"/>
        <w:gridCol w:w="6303"/>
      </w:tblGrid>
      <w:tr w:rsidR="00000043" w:rsidTr="00080D27">
        <w:tc>
          <w:tcPr>
            <w:tcW w:w="4537" w:type="dxa"/>
          </w:tcPr>
          <w:p w:rsidR="00000043" w:rsidRDefault="00000043">
            <w:pPr>
              <w:jc w:val="center"/>
            </w:pPr>
            <w:r>
              <w:t xml:space="preserve">LIÊN ĐOÀN LAO ĐỘNG  </w:t>
            </w:r>
            <w:r w:rsidR="00080D27">
              <w:t>TÂY NINH</w:t>
            </w:r>
          </w:p>
          <w:p w:rsidR="00080D27" w:rsidRDefault="00000043">
            <w:pPr>
              <w:jc w:val="center"/>
              <w:rPr>
                <w:b/>
              </w:rPr>
            </w:pPr>
            <w:r>
              <w:rPr>
                <w:b/>
              </w:rPr>
              <w:t xml:space="preserve">LIÊN ĐOÀN LAO ĐỘNG </w:t>
            </w:r>
          </w:p>
          <w:p w:rsidR="00000043" w:rsidRDefault="00080D27">
            <w:pPr>
              <w:jc w:val="center"/>
              <w:rPr>
                <w:b/>
              </w:rPr>
            </w:pPr>
            <w:r>
              <w:rPr>
                <w:b/>
              </w:rPr>
              <w:t>HUYỆN DƯƠNG MINH CHÂU</w:t>
            </w:r>
          </w:p>
          <w:p w:rsidR="00000043" w:rsidRPr="00B7508C" w:rsidRDefault="00BC4BF6">
            <w:pPr>
              <w:jc w:val="center"/>
              <w:rPr>
                <w:color w:val="000000" w:themeColor="text1"/>
              </w:rPr>
            </w:pPr>
            <w:r w:rsidRPr="00BC4BF6">
              <w:rPr>
                <w:noProof/>
              </w:rPr>
              <w:pict>
                <v:line id="_x0000_s1026" style="position:absolute;left:0;text-align:left;z-index:251660288;visibility:visible" from="23.5pt,.85pt" to="18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B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y5+ypy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"/>
              </w:pict>
            </w:r>
          </w:p>
          <w:p w:rsidR="00000043" w:rsidRPr="00B7508C" w:rsidRDefault="00000043">
            <w:pPr>
              <w:jc w:val="center"/>
              <w:rPr>
                <w:sz w:val="28"/>
                <w:szCs w:val="28"/>
              </w:rPr>
            </w:pPr>
            <w:r w:rsidRPr="00B7508C">
              <w:rPr>
                <w:sz w:val="28"/>
                <w:szCs w:val="28"/>
              </w:rPr>
              <w:t xml:space="preserve">Số: </w:t>
            </w:r>
            <w:r w:rsidR="00B95F2D">
              <w:rPr>
                <w:sz w:val="28"/>
                <w:szCs w:val="28"/>
              </w:rPr>
              <w:t>15</w:t>
            </w:r>
            <w:r w:rsidRPr="00B7508C">
              <w:rPr>
                <w:sz w:val="28"/>
                <w:szCs w:val="28"/>
              </w:rPr>
              <w:t>/HD-LĐLĐ</w:t>
            </w:r>
          </w:p>
          <w:p w:rsidR="00000043" w:rsidRDefault="00000043">
            <w:pPr>
              <w:jc w:val="center"/>
              <w:rPr>
                <w:i/>
              </w:rPr>
            </w:pPr>
          </w:p>
        </w:tc>
        <w:tc>
          <w:tcPr>
            <w:tcW w:w="6303" w:type="dxa"/>
          </w:tcPr>
          <w:p w:rsidR="00000043" w:rsidRDefault="00000043">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000043" w:rsidRPr="00B7508C" w:rsidRDefault="00080D27">
            <w:pPr>
              <w:jc w:val="center"/>
              <w:rPr>
                <w:b/>
                <w:sz w:val="28"/>
                <w:szCs w:val="28"/>
              </w:rPr>
            </w:pPr>
            <w:r>
              <w:rPr>
                <w:noProof/>
              </w:rPr>
              <w:pict>
                <v:line id="Line 2" o:spid="_x0000_s1027" style="position:absolute;left:0;text-align:left;z-index:251658240;visibility:visible" from="69.95pt,16.15pt" to="23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"/>
              </w:pict>
            </w:r>
            <w:r w:rsidR="00000043" w:rsidRPr="00B7508C">
              <w:rPr>
                <w:b/>
                <w:sz w:val="28"/>
                <w:szCs w:val="28"/>
              </w:rPr>
              <w:t>Độc lập- Tự do- Hạnh phúc</w:t>
            </w:r>
          </w:p>
          <w:p w:rsidR="00000043" w:rsidRDefault="00000043">
            <w:pPr>
              <w:jc w:val="center"/>
            </w:pPr>
          </w:p>
          <w:p w:rsidR="00000043" w:rsidRPr="00080D27" w:rsidRDefault="00000043" w:rsidP="00B95F2D">
            <w:pPr>
              <w:jc w:val="center"/>
              <w:rPr>
                <w:i/>
              </w:rPr>
            </w:pPr>
            <w:r>
              <w:rPr>
                <w:i/>
              </w:rPr>
              <w:t xml:space="preserve">      </w:t>
            </w:r>
            <w:r w:rsidR="00080D27" w:rsidRPr="00080D27">
              <w:rPr>
                <w:i/>
              </w:rPr>
              <w:t>Huyện Dương Minh Châu</w:t>
            </w:r>
            <w:r w:rsidRPr="00080D27">
              <w:rPr>
                <w:i/>
              </w:rPr>
              <w:t xml:space="preserve">, ngày </w:t>
            </w:r>
            <w:r w:rsidR="009830E2" w:rsidRPr="00080D27">
              <w:rPr>
                <w:i/>
              </w:rPr>
              <w:t>2</w:t>
            </w:r>
            <w:bookmarkStart w:id="0" w:name="_GoBack"/>
            <w:bookmarkEnd w:id="0"/>
            <w:r w:rsidR="00B95F2D">
              <w:rPr>
                <w:i/>
              </w:rPr>
              <w:t>6</w:t>
            </w:r>
            <w:r w:rsidRPr="00080D27">
              <w:rPr>
                <w:i/>
              </w:rPr>
              <w:t xml:space="preserve"> tháng </w:t>
            </w:r>
            <w:r w:rsidR="00B7508C" w:rsidRPr="00080D27">
              <w:rPr>
                <w:i/>
              </w:rPr>
              <w:t>02</w:t>
            </w:r>
            <w:r w:rsidRPr="00080D27">
              <w:rPr>
                <w:i/>
              </w:rPr>
              <w:t xml:space="preserve"> năm 20</w:t>
            </w:r>
            <w:r w:rsidR="00B7508C" w:rsidRPr="00080D27">
              <w:rPr>
                <w:i/>
              </w:rPr>
              <w:t>20</w:t>
            </w:r>
          </w:p>
        </w:tc>
      </w:tr>
    </w:tbl>
    <w:p w:rsidR="00B7508C" w:rsidRDefault="00000043" w:rsidP="00B229FC">
      <w:pPr>
        <w:ind w:left="2160"/>
        <w:rPr>
          <w:b/>
          <w:sz w:val="28"/>
          <w:szCs w:val="28"/>
        </w:rPr>
      </w:pPr>
      <w:r>
        <w:rPr>
          <w:b/>
          <w:sz w:val="28"/>
          <w:szCs w:val="28"/>
        </w:rPr>
        <w:t xml:space="preserve">                         </w:t>
      </w:r>
      <w:r w:rsidR="00E10D55">
        <w:rPr>
          <w:b/>
          <w:sz w:val="28"/>
          <w:szCs w:val="28"/>
        </w:rPr>
        <w:t xml:space="preserve"> </w:t>
      </w:r>
    </w:p>
    <w:p w:rsidR="00000043" w:rsidRPr="00B7508C" w:rsidRDefault="00E10D55" w:rsidP="00B7508C">
      <w:pPr>
        <w:jc w:val="center"/>
        <w:rPr>
          <w:b/>
          <w:sz w:val="32"/>
          <w:szCs w:val="32"/>
        </w:rPr>
      </w:pPr>
      <w:r w:rsidRPr="00B7508C">
        <w:rPr>
          <w:b/>
          <w:sz w:val="32"/>
          <w:szCs w:val="32"/>
        </w:rPr>
        <w:t>H</w:t>
      </w:r>
      <w:r w:rsidR="00000043" w:rsidRPr="00B7508C">
        <w:rPr>
          <w:b/>
          <w:sz w:val="32"/>
          <w:szCs w:val="32"/>
        </w:rPr>
        <w:t>ƯỚNG DẪN</w:t>
      </w:r>
    </w:p>
    <w:p w:rsidR="00000043" w:rsidRDefault="00B229FC" w:rsidP="00B7508C">
      <w:pPr>
        <w:jc w:val="center"/>
        <w:rPr>
          <w:b/>
          <w:sz w:val="28"/>
          <w:szCs w:val="28"/>
        </w:rPr>
      </w:pPr>
      <w:r>
        <w:rPr>
          <w:b/>
          <w:sz w:val="28"/>
          <w:szCs w:val="28"/>
        </w:rPr>
        <w:t>Công tác tuyên truyền biển, đảo năm 20</w:t>
      </w:r>
      <w:r w:rsidR="00B7508C">
        <w:rPr>
          <w:b/>
          <w:sz w:val="28"/>
          <w:szCs w:val="28"/>
        </w:rPr>
        <w:t>20</w:t>
      </w:r>
    </w:p>
    <w:p w:rsidR="00FC2EC2" w:rsidRDefault="00080D27" w:rsidP="00320BFD">
      <w:pPr>
        <w:spacing w:afterLines="40"/>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9.2pt;margin-top:4.9pt;width:103.6pt;height:0;z-index:251661312" o:connectortype="straight"/>
        </w:pict>
      </w:r>
    </w:p>
    <w:p w:rsidR="00000043" w:rsidRDefault="00080D27" w:rsidP="0031704D">
      <w:pPr>
        <w:spacing w:before="120" w:after="120"/>
        <w:ind w:right="-23" w:firstLine="720"/>
        <w:jc w:val="both"/>
        <w:rPr>
          <w:sz w:val="28"/>
          <w:szCs w:val="28"/>
        </w:rPr>
      </w:pPr>
      <w:r>
        <w:rPr>
          <w:sz w:val="28"/>
          <w:szCs w:val="28"/>
        </w:rPr>
        <w:t>Thực hiện</w:t>
      </w:r>
      <w:r w:rsidR="00000043">
        <w:rPr>
          <w:sz w:val="28"/>
          <w:szCs w:val="28"/>
        </w:rPr>
        <w:t xml:space="preserve"> Hướng dẫn </w:t>
      </w:r>
      <w:r w:rsidR="00000043">
        <w:rPr>
          <w:color w:val="000000"/>
          <w:sz w:val="28"/>
          <w:szCs w:val="28"/>
        </w:rPr>
        <w:t xml:space="preserve">số </w:t>
      </w:r>
      <w:r>
        <w:rPr>
          <w:color w:val="000000"/>
          <w:sz w:val="28"/>
          <w:szCs w:val="28"/>
        </w:rPr>
        <w:t>23/</w:t>
      </w:r>
      <w:r w:rsidR="00000043">
        <w:rPr>
          <w:color w:val="000000"/>
          <w:sz w:val="28"/>
          <w:szCs w:val="28"/>
        </w:rPr>
        <w:t>HD</w:t>
      </w:r>
      <w:r>
        <w:rPr>
          <w:color w:val="000000"/>
          <w:sz w:val="28"/>
          <w:szCs w:val="28"/>
        </w:rPr>
        <w:t>-LĐLĐ</w:t>
      </w:r>
      <w:r w:rsidR="00B7508C">
        <w:rPr>
          <w:color w:val="000000"/>
          <w:sz w:val="28"/>
          <w:szCs w:val="28"/>
        </w:rPr>
        <w:t>,</w:t>
      </w:r>
      <w:r w:rsidR="00000043">
        <w:rPr>
          <w:color w:val="000000"/>
          <w:sz w:val="28"/>
          <w:szCs w:val="28"/>
        </w:rPr>
        <w:t xml:space="preserve"> ngày </w:t>
      </w:r>
      <w:r>
        <w:rPr>
          <w:color w:val="000000"/>
          <w:sz w:val="28"/>
          <w:szCs w:val="28"/>
        </w:rPr>
        <w:t>25</w:t>
      </w:r>
      <w:r w:rsidR="00000043">
        <w:rPr>
          <w:color w:val="000000"/>
          <w:sz w:val="28"/>
          <w:szCs w:val="28"/>
        </w:rPr>
        <w:t>/</w:t>
      </w:r>
      <w:r w:rsidR="00B229FC">
        <w:rPr>
          <w:color w:val="000000"/>
          <w:sz w:val="28"/>
          <w:szCs w:val="28"/>
        </w:rPr>
        <w:t>02</w:t>
      </w:r>
      <w:r w:rsidR="00000043">
        <w:rPr>
          <w:color w:val="000000"/>
          <w:sz w:val="28"/>
          <w:szCs w:val="28"/>
        </w:rPr>
        <w:t>/20</w:t>
      </w:r>
      <w:r w:rsidR="00B7508C">
        <w:rPr>
          <w:color w:val="000000"/>
          <w:sz w:val="28"/>
          <w:szCs w:val="28"/>
        </w:rPr>
        <w:t xml:space="preserve">20 </w:t>
      </w:r>
      <w:r w:rsidR="00000043">
        <w:rPr>
          <w:color w:val="000000"/>
          <w:sz w:val="28"/>
          <w:szCs w:val="28"/>
        </w:rPr>
        <w:t xml:space="preserve">của </w:t>
      </w:r>
      <w:r w:rsidR="00B7508C">
        <w:rPr>
          <w:color w:val="000000"/>
          <w:sz w:val="28"/>
          <w:szCs w:val="28"/>
        </w:rPr>
        <w:t xml:space="preserve">Ban </w:t>
      </w:r>
      <w:r>
        <w:rPr>
          <w:color w:val="000000"/>
          <w:sz w:val="28"/>
          <w:szCs w:val="28"/>
        </w:rPr>
        <w:t xml:space="preserve">Thường vụ Liên đoàn Lao động tỉnh </w:t>
      </w:r>
      <w:r w:rsidR="00B7508C">
        <w:rPr>
          <w:color w:val="000000"/>
          <w:sz w:val="28"/>
          <w:szCs w:val="28"/>
        </w:rPr>
        <w:t xml:space="preserve">Tây Ninh </w:t>
      </w:r>
      <w:r w:rsidR="00000043">
        <w:rPr>
          <w:color w:val="000000"/>
          <w:sz w:val="28"/>
          <w:szCs w:val="28"/>
        </w:rPr>
        <w:t xml:space="preserve">về </w:t>
      </w:r>
      <w:r w:rsidR="00B229FC">
        <w:rPr>
          <w:color w:val="000000"/>
          <w:sz w:val="28"/>
          <w:szCs w:val="28"/>
        </w:rPr>
        <w:t xml:space="preserve">việc </w:t>
      </w:r>
      <w:r w:rsidR="00B7508C">
        <w:rPr>
          <w:color w:val="000000"/>
          <w:sz w:val="28"/>
          <w:szCs w:val="28"/>
        </w:rPr>
        <w:t>h</w:t>
      </w:r>
      <w:r w:rsidR="00B229FC">
        <w:rPr>
          <w:color w:val="000000"/>
          <w:sz w:val="28"/>
          <w:szCs w:val="28"/>
        </w:rPr>
        <w:t>ướng dẫn công tác tuyên truyền biển, đảo năm 20</w:t>
      </w:r>
      <w:r w:rsidR="00B7508C">
        <w:rPr>
          <w:color w:val="000000"/>
          <w:sz w:val="28"/>
          <w:szCs w:val="28"/>
        </w:rPr>
        <w:t xml:space="preserve">20, </w:t>
      </w:r>
      <w:r w:rsidR="00000043">
        <w:rPr>
          <w:sz w:val="28"/>
          <w:szCs w:val="28"/>
        </w:rPr>
        <w:t xml:space="preserve">Ban Thường vụ Liên đoàn Lao động </w:t>
      </w:r>
      <w:r>
        <w:rPr>
          <w:sz w:val="28"/>
          <w:szCs w:val="28"/>
        </w:rPr>
        <w:t>huyện</w:t>
      </w:r>
      <w:r w:rsidR="00000043">
        <w:rPr>
          <w:sz w:val="28"/>
          <w:szCs w:val="28"/>
        </w:rPr>
        <w:t xml:space="preserve"> hướng dẫn </w:t>
      </w:r>
      <w:r w:rsidR="0031704D">
        <w:rPr>
          <w:sz w:val="28"/>
          <w:szCs w:val="28"/>
        </w:rPr>
        <w:t xml:space="preserve">các công đoàn </w:t>
      </w:r>
      <w:r>
        <w:rPr>
          <w:sz w:val="28"/>
          <w:szCs w:val="28"/>
        </w:rPr>
        <w:t xml:space="preserve">cơ sở </w:t>
      </w:r>
      <w:r w:rsidR="00000043">
        <w:rPr>
          <w:sz w:val="28"/>
          <w:szCs w:val="28"/>
        </w:rPr>
        <w:t>tuyên truyền như sau:</w:t>
      </w:r>
    </w:p>
    <w:p w:rsidR="00000043" w:rsidRDefault="00B7508C" w:rsidP="0031704D">
      <w:pPr>
        <w:spacing w:before="120" w:after="120"/>
        <w:ind w:right="-23" w:firstLine="720"/>
        <w:jc w:val="both"/>
        <w:rPr>
          <w:b/>
          <w:sz w:val="28"/>
          <w:szCs w:val="28"/>
        </w:rPr>
      </w:pPr>
      <w:r>
        <w:rPr>
          <w:b/>
          <w:sz w:val="28"/>
          <w:szCs w:val="28"/>
          <w:lang w:val="vi-VN"/>
        </w:rPr>
        <w:t>I. MỤC ĐÍCH</w:t>
      </w:r>
      <w:r>
        <w:rPr>
          <w:b/>
          <w:sz w:val="28"/>
          <w:szCs w:val="28"/>
        </w:rPr>
        <w:t>, YÊU CẦU</w:t>
      </w:r>
    </w:p>
    <w:p w:rsidR="00201B46" w:rsidRDefault="00201B46" w:rsidP="0031704D">
      <w:pPr>
        <w:spacing w:before="120" w:after="120"/>
        <w:ind w:right="-540" w:firstLine="720"/>
        <w:jc w:val="both"/>
        <w:rPr>
          <w:b/>
          <w:sz w:val="28"/>
          <w:szCs w:val="28"/>
        </w:rPr>
      </w:pPr>
      <w:r>
        <w:rPr>
          <w:b/>
          <w:sz w:val="28"/>
          <w:szCs w:val="28"/>
        </w:rPr>
        <w:t>1. Mục đích</w:t>
      </w:r>
    </w:p>
    <w:p w:rsidR="008E078E" w:rsidRPr="00B85C55" w:rsidRDefault="008E078E" w:rsidP="0031704D">
      <w:pPr>
        <w:pStyle w:val="NormalWeb"/>
        <w:shd w:val="clear" w:color="auto" w:fill="FFFFFF"/>
        <w:spacing w:before="120" w:beforeAutospacing="0" w:after="120" w:afterAutospacing="0"/>
        <w:ind w:right="-23" w:firstLine="709"/>
        <w:jc w:val="both"/>
        <w:rPr>
          <w:rFonts w:ascii="Arial" w:hAnsi="Arial" w:cs="Arial"/>
          <w:color w:val="333333"/>
          <w:sz w:val="28"/>
          <w:szCs w:val="28"/>
        </w:rPr>
      </w:pPr>
      <w:r w:rsidRPr="00B85C55">
        <w:rPr>
          <w:color w:val="000000"/>
          <w:sz w:val="28"/>
          <w:szCs w:val="28"/>
        </w:rPr>
        <w:t xml:space="preserve">- Tiếp tục tuyên truyền, nâng cao nhận thức của cán bộ, </w:t>
      </w:r>
      <w:r>
        <w:rPr>
          <w:color w:val="000000"/>
          <w:sz w:val="28"/>
          <w:szCs w:val="28"/>
        </w:rPr>
        <w:t>đoàn viên, công chức, viên chức, lao động</w:t>
      </w:r>
      <w:r w:rsidRPr="00B85C55">
        <w:rPr>
          <w:color w:val="000000"/>
          <w:sz w:val="28"/>
          <w:szCs w:val="28"/>
        </w:rPr>
        <w:t xml:space="preserve"> trong tỉnh về vị trí, vai trò của biển, đảo Việt Nam đối với sự nghiệp xây dựng và bảo vệ Tổ quốc; về đường lối, chủ trương, quan điểm của Đảng, chính sách pháp luật của Nhà nước liên quan đến biển, đảo. </w:t>
      </w:r>
    </w:p>
    <w:p w:rsidR="00080D27" w:rsidRDefault="008E078E" w:rsidP="0031704D">
      <w:pPr>
        <w:pStyle w:val="NormalWeb"/>
        <w:shd w:val="clear" w:color="auto" w:fill="FFFFFF"/>
        <w:spacing w:before="120" w:beforeAutospacing="0" w:after="120" w:afterAutospacing="0"/>
        <w:ind w:right="-23" w:firstLine="709"/>
        <w:jc w:val="both"/>
        <w:rPr>
          <w:color w:val="000000"/>
          <w:sz w:val="28"/>
          <w:szCs w:val="28"/>
        </w:rPr>
      </w:pPr>
      <w:r w:rsidRPr="00B85C55">
        <w:rPr>
          <w:color w:val="000000"/>
          <w:sz w:val="28"/>
          <w:szCs w:val="28"/>
        </w:rPr>
        <w:t xml:space="preserve">- Tăng cường ý thức trách nhiệm của cán bộ, </w:t>
      </w:r>
      <w:r>
        <w:rPr>
          <w:color w:val="000000"/>
          <w:sz w:val="28"/>
          <w:szCs w:val="28"/>
        </w:rPr>
        <w:t>đoàn viên, công chức, viên chức, lao động</w:t>
      </w:r>
      <w:r w:rsidRPr="00B85C55">
        <w:rPr>
          <w:color w:val="000000"/>
          <w:sz w:val="28"/>
          <w:szCs w:val="28"/>
        </w:rPr>
        <w:t xml:space="preserve"> trong việc chấp hành pháp luật trong nước và các thỏa thuận, điều ước quốc tế liên quan đến biển, đảo Việt Nam, nhất là phát triển bền vững kinh tế biển, bảo vệ môi trường và bảo vệ an ninh, chủ quyền quốc gia trên biển. </w:t>
      </w:r>
    </w:p>
    <w:p w:rsidR="008E078E" w:rsidRPr="00B85C55" w:rsidRDefault="00080D27" w:rsidP="0031704D">
      <w:pPr>
        <w:pStyle w:val="NormalWeb"/>
        <w:shd w:val="clear" w:color="auto" w:fill="FFFFFF"/>
        <w:spacing w:before="120" w:beforeAutospacing="0" w:after="120" w:afterAutospacing="0"/>
        <w:ind w:right="-23" w:firstLine="709"/>
        <w:jc w:val="both"/>
        <w:rPr>
          <w:rFonts w:ascii="Arial" w:hAnsi="Arial" w:cs="Arial"/>
          <w:color w:val="333333"/>
          <w:sz w:val="28"/>
          <w:szCs w:val="28"/>
        </w:rPr>
      </w:pPr>
      <w:r w:rsidRPr="00B85C55">
        <w:rPr>
          <w:color w:val="000000"/>
          <w:sz w:val="28"/>
          <w:szCs w:val="28"/>
        </w:rPr>
        <w:t xml:space="preserve"> </w:t>
      </w:r>
      <w:r w:rsidR="008E078E" w:rsidRPr="00B85C55">
        <w:rPr>
          <w:color w:val="000000"/>
          <w:sz w:val="28"/>
          <w:szCs w:val="28"/>
        </w:rPr>
        <w:t>- Giúp kiều bào ta ở nước ngoài và bạn bè quốc tế hiểu chính xác, đầy đủ về quan điểm, chủ trương, chính sách của Việt Nam trong giải quyết các vấn đề liên quan đến biển, đảo phù hợp với quy định của Việt Nam và pháp luật quốc tế. Góp phần xây dựng hình ảnh Việt Nam thiện chí, có trách nhiệm cao trong xây dựng, bảo vệ, củng cố, phát triển mối quan hệ hòa bình, hữu nghị với các quốc gia có liên quan trên Biển Đông; chủ trương giải quyết những tranh chấp trên Biển Đông bằng biện pháp hòa bình, trên cơ sở luật pháp quốc tế trong đó có Công ước của Liên hợp quốc về Luật Biển năm 1982 (UNCLOS 1982). </w:t>
      </w:r>
    </w:p>
    <w:p w:rsidR="00E26888" w:rsidRPr="00080D27" w:rsidRDefault="008E078E" w:rsidP="00080D27">
      <w:pPr>
        <w:pStyle w:val="NormalWeb"/>
        <w:shd w:val="clear" w:color="auto" w:fill="FFFFFF"/>
        <w:spacing w:before="120" w:beforeAutospacing="0" w:after="120" w:afterAutospacing="0"/>
        <w:ind w:right="-23" w:firstLine="709"/>
        <w:jc w:val="both"/>
        <w:rPr>
          <w:color w:val="000000"/>
          <w:sz w:val="28"/>
          <w:szCs w:val="28"/>
        </w:rPr>
      </w:pPr>
      <w:r w:rsidRPr="00B85C55">
        <w:rPr>
          <w:color w:val="000000"/>
          <w:sz w:val="28"/>
          <w:szCs w:val="28"/>
        </w:rPr>
        <w:t>- Đấu tranh có hiệu quả với hoạt động của các thế lực thù địch, phản động, cơ hội chính trị ở trong và ngoài nước âm mưu lợi dụng vấn đề liên quan đến biển, đảo Việt Nam làm tổn hại khối đại đoàn kết toàn dân tộc và các mối quan hệ đối ngoại của Việt Nam. </w:t>
      </w:r>
    </w:p>
    <w:p w:rsidR="00607EFD" w:rsidRPr="004472F3" w:rsidRDefault="00607EFD" w:rsidP="0031704D">
      <w:pPr>
        <w:spacing w:before="120" w:after="120"/>
        <w:ind w:right="-540" w:firstLine="720"/>
        <w:jc w:val="both"/>
        <w:rPr>
          <w:b/>
          <w:bCs/>
          <w:sz w:val="28"/>
          <w:szCs w:val="28"/>
        </w:rPr>
      </w:pPr>
      <w:r w:rsidRPr="004472F3">
        <w:rPr>
          <w:b/>
          <w:bCs/>
          <w:sz w:val="28"/>
          <w:szCs w:val="28"/>
        </w:rPr>
        <w:t>2. Yêu cầu</w:t>
      </w:r>
    </w:p>
    <w:p w:rsidR="008E078E" w:rsidRPr="00B85C55" w:rsidRDefault="008E078E" w:rsidP="0031704D">
      <w:pPr>
        <w:pStyle w:val="NormalWeb"/>
        <w:shd w:val="clear" w:color="auto" w:fill="FFFFFF"/>
        <w:spacing w:before="120" w:beforeAutospacing="0" w:after="120" w:afterAutospacing="0"/>
        <w:ind w:firstLine="709"/>
        <w:jc w:val="both"/>
        <w:rPr>
          <w:rFonts w:ascii="Arial" w:hAnsi="Arial" w:cs="Arial"/>
          <w:color w:val="333333"/>
          <w:sz w:val="28"/>
          <w:szCs w:val="28"/>
        </w:rPr>
      </w:pPr>
      <w:r w:rsidRPr="00B85C55">
        <w:rPr>
          <w:color w:val="000000"/>
          <w:sz w:val="28"/>
          <w:szCs w:val="28"/>
        </w:rPr>
        <w:t xml:space="preserve">- Tuyên truyền về biển, đảo Việt Nam là nhiệm vụ đặc biệt, vừa cơ bản, lâu dài, vừa mang tính thường xuyên, cấp bách, phức tạp của các cấp </w:t>
      </w:r>
      <w:r>
        <w:rPr>
          <w:color w:val="000000"/>
          <w:sz w:val="28"/>
          <w:szCs w:val="28"/>
        </w:rPr>
        <w:t>công đoàn</w:t>
      </w:r>
      <w:r w:rsidRPr="00B85C55">
        <w:rPr>
          <w:color w:val="000000"/>
          <w:sz w:val="28"/>
          <w:szCs w:val="28"/>
        </w:rPr>
        <w:t>; có ý nghĩa quan trọng đối với chính trị, kinh tế, xã hội, quốc phòng, an ninh và đối ngoại của đất nước. </w:t>
      </w:r>
    </w:p>
    <w:p w:rsidR="008E078E" w:rsidRPr="00B85C55" w:rsidRDefault="008E078E" w:rsidP="0031704D">
      <w:pPr>
        <w:pStyle w:val="NormalWeb"/>
        <w:shd w:val="clear" w:color="auto" w:fill="FFFFFF"/>
        <w:spacing w:before="120" w:beforeAutospacing="0" w:after="120" w:afterAutospacing="0"/>
        <w:ind w:firstLine="709"/>
        <w:jc w:val="both"/>
        <w:rPr>
          <w:rFonts w:ascii="Arial" w:hAnsi="Arial" w:cs="Arial"/>
          <w:color w:val="333333"/>
          <w:sz w:val="28"/>
          <w:szCs w:val="28"/>
        </w:rPr>
      </w:pPr>
      <w:r w:rsidRPr="00B85C55">
        <w:rPr>
          <w:color w:val="000000"/>
          <w:sz w:val="28"/>
          <w:szCs w:val="28"/>
        </w:rPr>
        <w:lastRenderedPageBreak/>
        <w:t>- Công tác tuyên truyền góp phần củng cố sự đồng thuận trong xã hội đối với các chủ trương, chính sách, biện pháp của Đảng và nhà nước về các vấn đề biển, đảo Việt Nam. Xác định rõ các vấn đề cần lưu ý trong thông tin, tuyên truyền về biển, đảo. Nội dung tuyên truyền phải bám sát quan điểm, chủ trương, đường lối, chính sách của Đảng và Nhà nước về biển, đảo; làm rõ quyền, lợi ích, trách nhiệm của cơ quan, tổ chức, cá nhân trong các hoạt động liên quan đến biển, đảo Việt Nam. Thực hiện nghiêm túc các chỉ đạo, định hướng tuyên truyền trong bối cảnh tình hình cụ thể, khi có vấn đề phức tạp nảy sinh trên Biển Đông và những vùng biển khác thuộc chủ quyền của ta. </w:t>
      </w:r>
    </w:p>
    <w:p w:rsidR="008E078E" w:rsidRPr="00B85C55" w:rsidRDefault="008E078E" w:rsidP="0031704D">
      <w:pPr>
        <w:pStyle w:val="NormalWeb"/>
        <w:shd w:val="clear" w:color="auto" w:fill="FFFFFF"/>
        <w:spacing w:before="120" w:beforeAutospacing="0" w:after="120" w:afterAutospacing="0"/>
        <w:ind w:firstLine="709"/>
        <w:jc w:val="both"/>
        <w:rPr>
          <w:rFonts w:ascii="Arial" w:hAnsi="Arial" w:cs="Arial"/>
          <w:color w:val="333333"/>
          <w:sz w:val="28"/>
          <w:szCs w:val="28"/>
        </w:rPr>
      </w:pPr>
      <w:r w:rsidRPr="00B85C55">
        <w:rPr>
          <w:color w:val="000000"/>
          <w:sz w:val="28"/>
          <w:szCs w:val="28"/>
        </w:rPr>
        <w:t xml:space="preserve">- Tiếp tục đổi mới nội dung, đa dạng hóa hình thức tuyên truyền để tăng cường hiệu quả, sức thuyết phục và phạm vi lan tỏa; lựa chọn phương thức tuyên truyền phù hợp với </w:t>
      </w:r>
      <w:r>
        <w:rPr>
          <w:color w:val="000000"/>
          <w:sz w:val="28"/>
          <w:szCs w:val="28"/>
        </w:rPr>
        <w:t>từng loại hình cơ quan, đơn vị, doanh nghiệp</w:t>
      </w:r>
      <w:r w:rsidRPr="00B85C55">
        <w:rPr>
          <w:color w:val="000000"/>
          <w:sz w:val="28"/>
          <w:szCs w:val="28"/>
        </w:rPr>
        <w:t xml:space="preserve">. Phát huy lợi thế của các phương tiện truyền thông hiện đại, có sức lan tỏa để chuyển tải kịp thời chủ trương, đường lối, chính sách, quan điểm, lập trường của Việt Nam đối với vấn đề biển, đảo. Thường xuyên theo dõi, kịp thời định hướng thông tin dư luận xã hội </w:t>
      </w:r>
      <w:r>
        <w:rPr>
          <w:color w:val="000000"/>
          <w:sz w:val="28"/>
          <w:szCs w:val="28"/>
        </w:rPr>
        <w:t xml:space="preserve">trong </w:t>
      </w:r>
      <w:r w:rsidRPr="00B85C55">
        <w:rPr>
          <w:color w:val="000000"/>
          <w:sz w:val="28"/>
          <w:szCs w:val="28"/>
        </w:rPr>
        <w:t xml:space="preserve">cán bộ, </w:t>
      </w:r>
      <w:r>
        <w:rPr>
          <w:color w:val="000000"/>
          <w:sz w:val="28"/>
          <w:szCs w:val="28"/>
        </w:rPr>
        <w:t>đoàn viên, công chức, viên chức, lao động</w:t>
      </w:r>
      <w:r w:rsidRPr="00B85C55">
        <w:rPr>
          <w:color w:val="000000"/>
          <w:sz w:val="28"/>
          <w:szCs w:val="28"/>
        </w:rPr>
        <w:t xml:space="preserve"> về các vấn đề liên quan đến biển, đảo. </w:t>
      </w:r>
    </w:p>
    <w:p w:rsidR="00607EFD" w:rsidRDefault="00C16109" w:rsidP="0031704D">
      <w:pPr>
        <w:spacing w:before="120" w:after="120"/>
        <w:ind w:right="-540" w:firstLine="720"/>
        <w:jc w:val="both"/>
        <w:rPr>
          <w:b/>
          <w:bCs/>
          <w:sz w:val="28"/>
          <w:szCs w:val="28"/>
        </w:rPr>
      </w:pPr>
      <w:r w:rsidRPr="004472F3">
        <w:rPr>
          <w:b/>
          <w:bCs/>
          <w:sz w:val="28"/>
          <w:szCs w:val="28"/>
        </w:rPr>
        <w:t xml:space="preserve">II. </w:t>
      </w:r>
      <w:r>
        <w:rPr>
          <w:b/>
          <w:bCs/>
          <w:sz w:val="28"/>
          <w:szCs w:val="28"/>
        </w:rPr>
        <w:t>NỘI DUNG VÀ HÌNH THỨC TUYÊN TRUYỀN</w:t>
      </w:r>
    </w:p>
    <w:p w:rsidR="00260C8C" w:rsidRDefault="00260C8C" w:rsidP="0031704D">
      <w:pPr>
        <w:spacing w:before="120" w:after="120"/>
        <w:ind w:right="-540" w:firstLine="720"/>
        <w:jc w:val="both"/>
        <w:rPr>
          <w:b/>
          <w:bCs/>
          <w:sz w:val="28"/>
          <w:szCs w:val="28"/>
        </w:rPr>
      </w:pPr>
      <w:r>
        <w:rPr>
          <w:b/>
          <w:bCs/>
          <w:sz w:val="28"/>
          <w:szCs w:val="28"/>
        </w:rPr>
        <w:t>1. Nội dung tuyên truyền</w:t>
      </w:r>
    </w:p>
    <w:p w:rsidR="00D43C88" w:rsidRPr="00D43C88" w:rsidRDefault="00D43C88" w:rsidP="0031704D">
      <w:pPr>
        <w:pStyle w:val="NormalWeb"/>
        <w:shd w:val="clear" w:color="auto" w:fill="FFFFFF"/>
        <w:spacing w:before="120" w:beforeAutospacing="0" w:after="120" w:afterAutospacing="0"/>
        <w:ind w:firstLine="709"/>
        <w:jc w:val="both"/>
        <w:rPr>
          <w:color w:val="333333"/>
          <w:sz w:val="28"/>
          <w:szCs w:val="28"/>
        </w:rPr>
      </w:pPr>
      <w:r>
        <w:rPr>
          <w:color w:val="000000"/>
          <w:sz w:val="28"/>
          <w:szCs w:val="28"/>
        </w:rPr>
        <w:t>-</w:t>
      </w:r>
      <w:r w:rsidRPr="00D43C88">
        <w:rPr>
          <w:color w:val="000000"/>
          <w:sz w:val="28"/>
          <w:szCs w:val="28"/>
        </w:rPr>
        <w:t xml:space="preserve"> Tuyên truyền về các quyền và lợi ích hợp pháp của Việt Nam trên Biển Đông phù hợp với luật pháp quốc tế. Thông tin, phổ biến đường lối, chủ trương, quan điểm, chính sách, pháp luật và việc thực hiện nghị quyết, chỉ thị của Đảng và Nhà nước liên quan đến biển, đảo Việt Nam; kết quả 10 năm triển khai thực hiện Nghị quyết số 09- NQ/TW của Ban Chấp hành Trung ương Đảng (khóa X) về “Chiến lược biển Việt Nam đến năm 2020” và Nghị quyết số 27/2007/NQ-CP của Chính phủ về “Chương trình hành động thực hiện Chiến lược biển Việt Nam đến năm 2020”</w:t>
      </w:r>
      <w:r w:rsidR="00C22C22">
        <w:rPr>
          <w:color w:val="000000"/>
          <w:sz w:val="28"/>
          <w:szCs w:val="28"/>
        </w:rPr>
        <w:t>;</w:t>
      </w:r>
      <w:r w:rsidRPr="00D43C88">
        <w:rPr>
          <w:color w:val="000000"/>
          <w:sz w:val="28"/>
          <w:szCs w:val="28"/>
        </w:rPr>
        <w:t xml:space="preserve"> Chương trình </w:t>
      </w:r>
      <w:r>
        <w:rPr>
          <w:color w:val="000000"/>
          <w:sz w:val="28"/>
          <w:szCs w:val="28"/>
        </w:rPr>
        <w:t xml:space="preserve">phối hợp </w:t>
      </w:r>
      <w:r w:rsidRPr="00D43C88">
        <w:rPr>
          <w:color w:val="000000"/>
          <w:sz w:val="28"/>
          <w:szCs w:val="28"/>
        </w:rPr>
        <w:t>số 1</w:t>
      </w:r>
      <w:r>
        <w:rPr>
          <w:color w:val="000000"/>
          <w:sz w:val="28"/>
          <w:szCs w:val="28"/>
        </w:rPr>
        <w:t>14</w:t>
      </w:r>
      <w:r w:rsidRPr="00D43C88">
        <w:rPr>
          <w:color w:val="000000"/>
          <w:sz w:val="28"/>
          <w:szCs w:val="28"/>
        </w:rPr>
        <w:t>-CTr/TU</w:t>
      </w:r>
      <w:r>
        <w:rPr>
          <w:color w:val="000000"/>
          <w:sz w:val="28"/>
          <w:szCs w:val="28"/>
        </w:rPr>
        <w:t>-</w:t>
      </w:r>
      <w:r w:rsidR="00C22C22">
        <w:rPr>
          <w:color w:val="000000"/>
          <w:sz w:val="28"/>
          <w:szCs w:val="28"/>
        </w:rPr>
        <w:t>Đ</w:t>
      </w:r>
      <w:r>
        <w:rPr>
          <w:color w:val="000000"/>
          <w:sz w:val="28"/>
          <w:szCs w:val="28"/>
        </w:rPr>
        <w:t>UQCHQ,</w:t>
      </w:r>
      <w:r w:rsidRPr="00D43C88">
        <w:rPr>
          <w:color w:val="000000"/>
          <w:sz w:val="28"/>
          <w:szCs w:val="28"/>
        </w:rPr>
        <w:t xml:space="preserve"> ngày 2</w:t>
      </w:r>
      <w:r>
        <w:rPr>
          <w:color w:val="000000"/>
          <w:sz w:val="28"/>
          <w:szCs w:val="28"/>
        </w:rPr>
        <w:t>2</w:t>
      </w:r>
      <w:r w:rsidRPr="00D43C88">
        <w:rPr>
          <w:color w:val="000000"/>
          <w:sz w:val="28"/>
          <w:szCs w:val="28"/>
        </w:rPr>
        <w:t>/6/20</w:t>
      </w:r>
      <w:r>
        <w:rPr>
          <w:color w:val="000000"/>
          <w:sz w:val="28"/>
          <w:szCs w:val="28"/>
        </w:rPr>
        <w:t>18</w:t>
      </w:r>
      <w:r w:rsidRPr="00D43C88">
        <w:rPr>
          <w:color w:val="000000"/>
          <w:sz w:val="28"/>
          <w:szCs w:val="28"/>
        </w:rPr>
        <w:t xml:space="preserve"> của Tỉnh ủy </w:t>
      </w:r>
      <w:r>
        <w:rPr>
          <w:color w:val="000000"/>
          <w:sz w:val="28"/>
          <w:szCs w:val="28"/>
        </w:rPr>
        <w:t>Tây Ninh và Đảng ủy Quân chủng Hải quân Việt Nam</w:t>
      </w:r>
      <w:r w:rsidRPr="00D43C88">
        <w:rPr>
          <w:color w:val="000000"/>
          <w:sz w:val="28"/>
          <w:szCs w:val="28"/>
        </w:rPr>
        <w:t xml:space="preserve"> </w:t>
      </w:r>
      <w:r w:rsidRPr="00D43C88">
        <w:rPr>
          <w:bCs/>
          <w:sz w:val="28"/>
          <w:szCs w:val="28"/>
        </w:rPr>
        <w:t>trong các cấp Công đoàn.</w:t>
      </w:r>
    </w:p>
    <w:p w:rsidR="00D43C88" w:rsidRPr="00D43C88" w:rsidRDefault="00D43C88" w:rsidP="0031704D">
      <w:pPr>
        <w:pStyle w:val="NormalWeb"/>
        <w:shd w:val="clear" w:color="auto" w:fill="FFFFFF"/>
        <w:spacing w:before="120" w:beforeAutospacing="0" w:after="120" w:afterAutospacing="0"/>
        <w:ind w:firstLine="709"/>
        <w:jc w:val="both"/>
        <w:rPr>
          <w:color w:val="333333"/>
          <w:sz w:val="28"/>
          <w:szCs w:val="28"/>
        </w:rPr>
      </w:pPr>
      <w:r>
        <w:rPr>
          <w:color w:val="000000"/>
          <w:sz w:val="28"/>
          <w:szCs w:val="28"/>
        </w:rPr>
        <w:t>-</w:t>
      </w:r>
      <w:r w:rsidRPr="00D43C88">
        <w:rPr>
          <w:color w:val="000000"/>
          <w:sz w:val="28"/>
          <w:szCs w:val="28"/>
        </w:rPr>
        <w:t xml:space="preserve"> Tuyên truyền công tác triển khai thực hiện Nghị quyết Hội nghị Ban Chấp hành Trung ương lần thứ tám (khóa XII) về “Chiến lược phát triển bền vững kinh tế biển Việt Nam đến năm 2030, tầm nhìn đến năm 2045”; những cơ sở, chứng cứ lịch sử và pháp lý khẳng định chủ quyền của Việt Nam đối với hai quần đảo Hoàng Sa và Trường Sa. </w:t>
      </w:r>
    </w:p>
    <w:p w:rsidR="00D43C88" w:rsidRPr="00D43C88" w:rsidRDefault="00D43C88" w:rsidP="0031704D">
      <w:pPr>
        <w:pStyle w:val="NormalWeb"/>
        <w:shd w:val="clear" w:color="auto" w:fill="FFFFFF"/>
        <w:spacing w:before="120" w:beforeAutospacing="0" w:after="120" w:afterAutospacing="0"/>
        <w:ind w:firstLine="709"/>
        <w:jc w:val="both"/>
        <w:rPr>
          <w:color w:val="333333"/>
          <w:sz w:val="28"/>
          <w:szCs w:val="28"/>
        </w:rPr>
      </w:pPr>
      <w:r>
        <w:rPr>
          <w:color w:val="000000"/>
          <w:sz w:val="28"/>
          <w:szCs w:val="28"/>
        </w:rPr>
        <w:t>-</w:t>
      </w:r>
      <w:r w:rsidRPr="00D43C88">
        <w:rPr>
          <w:color w:val="000000"/>
          <w:sz w:val="28"/>
          <w:szCs w:val="28"/>
        </w:rPr>
        <w:t xml:space="preserve"> Tuyên truyền</w:t>
      </w:r>
      <w:r w:rsidR="00895B66">
        <w:rPr>
          <w:color w:val="000000"/>
          <w:sz w:val="28"/>
          <w:szCs w:val="28"/>
        </w:rPr>
        <w:t xml:space="preserve">, nâng cao hơn nữa nhận thức, hiểu biết về đại dương, kỹ năng sinh tồn, thích ứng với biến đổi khí hậu, </w:t>
      </w:r>
      <w:r w:rsidR="00FF321D">
        <w:rPr>
          <w:color w:val="000000"/>
          <w:sz w:val="28"/>
          <w:szCs w:val="28"/>
        </w:rPr>
        <w:t>nước biển dâng, phòng chống thiên tai, bảo vệ tài nguyên và môi trường biển. Chú trọng thông tin</w:t>
      </w:r>
      <w:r w:rsidR="00895B66" w:rsidRPr="00D43C88">
        <w:rPr>
          <w:color w:val="000000"/>
          <w:sz w:val="28"/>
          <w:szCs w:val="28"/>
        </w:rPr>
        <w:t xml:space="preserve"> </w:t>
      </w:r>
      <w:r w:rsidRPr="00D43C88">
        <w:rPr>
          <w:color w:val="000000"/>
          <w:sz w:val="28"/>
          <w:szCs w:val="28"/>
        </w:rPr>
        <w:t>về những tấm gương điển hình trong phát triển kinh tế - xã hội, bảo đảm quốc phòng</w:t>
      </w:r>
      <w:r w:rsidR="00FF321D" w:rsidRPr="00FF321D">
        <w:rPr>
          <w:color w:val="000000"/>
          <w:sz w:val="28"/>
          <w:szCs w:val="28"/>
        </w:rPr>
        <w:t xml:space="preserve"> </w:t>
      </w:r>
      <w:r w:rsidR="00FF321D">
        <w:rPr>
          <w:color w:val="000000"/>
          <w:sz w:val="28"/>
          <w:szCs w:val="28"/>
        </w:rPr>
        <w:t xml:space="preserve">- </w:t>
      </w:r>
      <w:r w:rsidR="00FF321D" w:rsidRPr="00D43C88">
        <w:rPr>
          <w:color w:val="000000"/>
          <w:sz w:val="28"/>
          <w:szCs w:val="28"/>
        </w:rPr>
        <w:t>an ninh</w:t>
      </w:r>
      <w:r w:rsidRPr="00D43C88">
        <w:rPr>
          <w:color w:val="000000"/>
          <w:sz w:val="28"/>
          <w:szCs w:val="28"/>
        </w:rPr>
        <w:t>, bảo vệ chủ quyền biển, đảo. </w:t>
      </w:r>
    </w:p>
    <w:p w:rsidR="00C67C7B" w:rsidRDefault="00632543" w:rsidP="0031704D">
      <w:pPr>
        <w:pStyle w:val="NormalWeb"/>
        <w:shd w:val="clear" w:color="auto" w:fill="FFFFFF"/>
        <w:spacing w:before="120" w:beforeAutospacing="0" w:after="120" w:afterAutospacing="0"/>
        <w:ind w:firstLine="709"/>
        <w:jc w:val="both"/>
        <w:rPr>
          <w:sz w:val="28"/>
          <w:szCs w:val="28"/>
        </w:rPr>
      </w:pPr>
      <w:r>
        <w:rPr>
          <w:color w:val="000000"/>
          <w:sz w:val="28"/>
          <w:szCs w:val="28"/>
        </w:rPr>
        <w:t>-</w:t>
      </w:r>
      <w:r w:rsidR="00D43C88" w:rsidRPr="00D43C88">
        <w:rPr>
          <w:color w:val="000000"/>
          <w:sz w:val="28"/>
          <w:szCs w:val="28"/>
        </w:rPr>
        <w:t xml:space="preserve"> Chú trọng công tác tuyên truyền, thông tin đối ngoại. Tiếp tục đấu tranh, phản bác các quan điểm sai trái, thù địch về vấn đề Biển Đông và mối quan hệ giữa Việt Nam với các quốc gia có liên quan trên Biển Đông. Trao đổi, đối thoại với các cá nhân, tổ chức có nhận thức chưa đúng, đầy đủ hoặc sai lệch về quan điểm, chủ trương của Đảng, Nhà nước về biển, đảo.</w:t>
      </w:r>
    </w:p>
    <w:p w:rsidR="00000043" w:rsidRDefault="00A015CA" w:rsidP="0031704D">
      <w:pPr>
        <w:tabs>
          <w:tab w:val="left" w:pos="9504"/>
        </w:tabs>
        <w:spacing w:before="120" w:after="120"/>
        <w:ind w:right="-23" w:firstLine="720"/>
        <w:jc w:val="both"/>
        <w:rPr>
          <w:b/>
          <w:sz w:val="28"/>
          <w:szCs w:val="28"/>
        </w:rPr>
      </w:pPr>
      <w:r>
        <w:rPr>
          <w:b/>
          <w:sz w:val="28"/>
          <w:szCs w:val="28"/>
        </w:rPr>
        <w:lastRenderedPageBreak/>
        <w:t>2</w:t>
      </w:r>
      <w:r w:rsidR="00000043">
        <w:rPr>
          <w:b/>
          <w:sz w:val="28"/>
          <w:szCs w:val="28"/>
        </w:rPr>
        <w:t xml:space="preserve">. Hình thức tổ chức </w:t>
      </w:r>
      <w:r w:rsidR="0073789D">
        <w:rPr>
          <w:b/>
          <w:sz w:val="28"/>
          <w:szCs w:val="28"/>
        </w:rPr>
        <w:t>tuyên truyền</w:t>
      </w:r>
    </w:p>
    <w:p w:rsidR="008870CF" w:rsidRDefault="00000043" w:rsidP="0031704D">
      <w:pPr>
        <w:spacing w:before="120" w:after="120"/>
        <w:ind w:right="-23" w:firstLine="720"/>
        <w:jc w:val="both"/>
        <w:rPr>
          <w:sz w:val="28"/>
          <w:szCs w:val="28"/>
        </w:rPr>
      </w:pPr>
      <w:r>
        <w:rPr>
          <w:sz w:val="28"/>
          <w:szCs w:val="28"/>
        </w:rPr>
        <w:t xml:space="preserve">Căn cứ tình hình thực tế tại cơ quan, đơn vị, các công đoàn </w:t>
      </w:r>
      <w:r w:rsidR="00080D27">
        <w:rPr>
          <w:sz w:val="28"/>
          <w:szCs w:val="28"/>
        </w:rPr>
        <w:t xml:space="preserve">cơ sở </w:t>
      </w:r>
      <w:r>
        <w:rPr>
          <w:sz w:val="28"/>
          <w:szCs w:val="28"/>
        </w:rPr>
        <w:t xml:space="preserve">tổ chức </w:t>
      </w:r>
      <w:r w:rsidR="00FC2EC2">
        <w:rPr>
          <w:sz w:val="28"/>
          <w:szCs w:val="28"/>
        </w:rPr>
        <w:t>tuyên truyền</w:t>
      </w:r>
      <w:r>
        <w:rPr>
          <w:sz w:val="28"/>
          <w:szCs w:val="28"/>
        </w:rPr>
        <w:t xml:space="preserve"> bằng các hình thức như: </w:t>
      </w:r>
      <w:r w:rsidR="00913FA4">
        <w:rPr>
          <w:sz w:val="28"/>
          <w:szCs w:val="28"/>
        </w:rPr>
        <w:t xml:space="preserve">sách báo và tài liệu qua các </w:t>
      </w:r>
      <w:r>
        <w:rPr>
          <w:sz w:val="28"/>
          <w:szCs w:val="28"/>
        </w:rPr>
        <w:t xml:space="preserve">hội nghị, tọa đàm, </w:t>
      </w:r>
      <w:r w:rsidR="00E65930">
        <w:rPr>
          <w:sz w:val="28"/>
          <w:szCs w:val="28"/>
        </w:rPr>
        <w:t>mạng xã hội, trao đổi</w:t>
      </w:r>
      <w:r w:rsidR="00913FA4">
        <w:rPr>
          <w:sz w:val="28"/>
          <w:szCs w:val="28"/>
        </w:rPr>
        <w:t>, tuyên truyền miệng, tuyên truyền trên các phương tiện thông tin đại chúng.</w:t>
      </w:r>
    </w:p>
    <w:p w:rsidR="008870CF" w:rsidRDefault="00C16109" w:rsidP="0031704D">
      <w:pPr>
        <w:tabs>
          <w:tab w:val="left" w:pos="360"/>
        </w:tabs>
        <w:spacing w:before="120" w:after="120"/>
        <w:ind w:right="-23" w:firstLine="720"/>
        <w:jc w:val="both"/>
        <w:rPr>
          <w:b/>
          <w:sz w:val="28"/>
          <w:szCs w:val="28"/>
        </w:rPr>
      </w:pPr>
      <w:r>
        <w:rPr>
          <w:b/>
          <w:sz w:val="28"/>
          <w:szCs w:val="28"/>
        </w:rPr>
        <w:t>III</w:t>
      </w:r>
      <w:r w:rsidRPr="00620F28">
        <w:rPr>
          <w:b/>
          <w:sz w:val="28"/>
          <w:szCs w:val="28"/>
        </w:rPr>
        <w:t xml:space="preserve">. </w:t>
      </w:r>
      <w:r>
        <w:rPr>
          <w:b/>
          <w:sz w:val="28"/>
          <w:szCs w:val="28"/>
        </w:rPr>
        <w:t xml:space="preserve">TỔ CHỨC </w:t>
      </w:r>
      <w:r w:rsidRPr="00620F28">
        <w:rPr>
          <w:b/>
          <w:sz w:val="28"/>
          <w:szCs w:val="28"/>
        </w:rPr>
        <w:t>THỰC HIỆN</w:t>
      </w:r>
    </w:p>
    <w:p w:rsidR="008870CF" w:rsidRDefault="008870CF" w:rsidP="0031704D">
      <w:pPr>
        <w:tabs>
          <w:tab w:val="left" w:pos="360"/>
        </w:tabs>
        <w:spacing w:before="120" w:after="120"/>
        <w:ind w:right="-23" w:firstLine="720"/>
        <w:jc w:val="both"/>
        <w:rPr>
          <w:sz w:val="28"/>
          <w:szCs w:val="28"/>
        </w:rPr>
      </w:pPr>
      <w:r>
        <w:rPr>
          <w:sz w:val="28"/>
          <w:szCs w:val="28"/>
        </w:rPr>
        <w:t xml:space="preserve">-  </w:t>
      </w:r>
      <w:r w:rsidR="00080D27">
        <w:rPr>
          <w:sz w:val="28"/>
          <w:szCs w:val="28"/>
        </w:rPr>
        <w:t>Các công đoàn cơ sở x</w:t>
      </w:r>
      <w:r>
        <w:rPr>
          <w:sz w:val="28"/>
          <w:szCs w:val="28"/>
        </w:rPr>
        <w:t xml:space="preserve">ây dựng kế hoạch tổ chức tuyên truyền sâu rộng trong cán bộ, </w:t>
      </w:r>
      <w:r w:rsidR="00C67C7B">
        <w:rPr>
          <w:sz w:val="28"/>
          <w:szCs w:val="28"/>
        </w:rPr>
        <w:t xml:space="preserve">đoàn viên, </w:t>
      </w:r>
      <w:r>
        <w:rPr>
          <w:sz w:val="28"/>
          <w:szCs w:val="28"/>
        </w:rPr>
        <w:t xml:space="preserve">công chức, viên chức, lao động những nội dung trọng tâm của </w:t>
      </w:r>
      <w:r w:rsidR="00913FA4">
        <w:rPr>
          <w:sz w:val="28"/>
          <w:szCs w:val="28"/>
        </w:rPr>
        <w:t xml:space="preserve">Hướng </w:t>
      </w:r>
      <w:r w:rsidR="00913FA4">
        <w:rPr>
          <w:color w:val="000000"/>
          <w:sz w:val="28"/>
          <w:szCs w:val="28"/>
        </w:rPr>
        <w:t xml:space="preserve">dẫn </w:t>
      </w:r>
      <w:r w:rsidR="0031704D">
        <w:rPr>
          <w:color w:val="000000"/>
          <w:sz w:val="28"/>
          <w:szCs w:val="28"/>
        </w:rPr>
        <w:t xml:space="preserve">công tác </w:t>
      </w:r>
      <w:r w:rsidR="00913FA4">
        <w:rPr>
          <w:color w:val="000000"/>
          <w:sz w:val="28"/>
          <w:szCs w:val="28"/>
        </w:rPr>
        <w:t>tuyên truyền biển, đảo năm 20</w:t>
      </w:r>
      <w:r w:rsidR="002E6443">
        <w:rPr>
          <w:color w:val="000000"/>
          <w:sz w:val="28"/>
          <w:szCs w:val="28"/>
        </w:rPr>
        <w:t>20</w:t>
      </w:r>
      <w:r w:rsidR="00913FA4">
        <w:rPr>
          <w:color w:val="000000"/>
          <w:sz w:val="28"/>
          <w:szCs w:val="28"/>
        </w:rPr>
        <w:t xml:space="preserve">. </w:t>
      </w:r>
    </w:p>
    <w:p w:rsidR="008870CF" w:rsidRDefault="008870CF" w:rsidP="0031704D">
      <w:pPr>
        <w:tabs>
          <w:tab w:val="left" w:pos="360"/>
          <w:tab w:val="left" w:pos="8550"/>
        </w:tabs>
        <w:spacing w:before="120" w:after="120"/>
        <w:ind w:right="-23" w:firstLine="720"/>
        <w:jc w:val="both"/>
        <w:rPr>
          <w:sz w:val="28"/>
          <w:szCs w:val="28"/>
        </w:rPr>
      </w:pPr>
      <w:r>
        <w:rPr>
          <w:sz w:val="28"/>
          <w:szCs w:val="28"/>
        </w:rPr>
        <w:t xml:space="preserve">-  Lựa chọn các nội dung và hình thức tuyên truyền phù hợp với tình hình thực tế tại cơ quan, đơn vị, doanh nghiệp và </w:t>
      </w:r>
      <w:r w:rsidR="00A50597">
        <w:rPr>
          <w:sz w:val="28"/>
          <w:szCs w:val="28"/>
        </w:rPr>
        <w:t xml:space="preserve">kết thúc đợt tuyên truyền </w:t>
      </w:r>
      <w:r>
        <w:rPr>
          <w:sz w:val="28"/>
          <w:szCs w:val="28"/>
        </w:rPr>
        <w:t xml:space="preserve">báo cáo </w:t>
      </w:r>
      <w:r w:rsidR="00486381">
        <w:rPr>
          <w:sz w:val="28"/>
          <w:szCs w:val="28"/>
        </w:rPr>
        <w:t>kết quả</w:t>
      </w:r>
      <w:r>
        <w:rPr>
          <w:sz w:val="28"/>
          <w:szCs w:val="28"/>
        </w:rPr>
        <w:t xml:space="preserve"> gửi về Liên đoàn Lao động </w:t>
      </w:r>
      <w:r w:rsidR="00080D27">
        <w:rPr>
          <w:sz w:val="28"/>
          <w:szCs w:val="28"/>
        </w:rPr>
        <w:t>huyện</w:t>
      </w:r>
      <w:r>
        <w:rPr>
          <w:sz w:val="28"/>
          <w:szCs w:val="28"/>
        </w:rPr>
        <w:t xml:space="preserve"> để tổng hợp báo cáo </w:t>
      </w:r>
      <w:r w:rsidR="002E6443">
        <w:rPr>
          <w:sz w:val="28"/>
          <w:szCs w:val="28"/>
        </w:rPr>
        <w:t>theo quy định</w:t>
      </w:r>
      <w:r>
        <w:rPr>
          <w:sz w:val="28"/>
          <w:szCs w:val="28"/>
        </w:rPr>
        <w:t xml:space="preserve">. </w:t>
      </w:r>
    </w:p>
    <w:p w:rsidR="00000043" w:rsidRDefault="00E26888" w:rsidP="0031704D">
      <w:pPr>
        <w:tabs>
          <w:tab w:val="left" w:pos="9504"/>
        </w:tabs>
        <w:spacing w:before="120" w:after="120"/>
        <w:ind w:right="-23" w:firstLine="720"/>
        <w:jc w:val="both"/>
        <w:rPr>
          <w:bCs/>
          <w:sz w:val="28"/>
          <w:szCs w:val="28"/>
        </w:rPr>
      </w:pPr>
      <w:r>
        <w:rPr>
          <w:bCs/>
          <w:sz w:val="28"/>
          <w:szCs w:val="28"/>
        </w:rPr>
        <w:t>Trên đây là h</w:t>
      </w:r>
      <w:r w:rsidR="00000043">
        <w:rPr>
          <w:bCs/>
          <w:sz w:val="28"/>
          <w:szCs w:val="28"/>
        </w:rPr>
        <w:t xml:space="preserve">ướng dẫn </w:t>
      </w:r>
      <w:r w:rsidR="0031704D">
        <w:rPr>
          <w:color w:val="000000"/>
          <w:sz w:val="28"/>
          <w:szCs w:val="28"/>
        </w:rPr>
        <w:t xml:space="preserve">công tác tuyên </w:t>
      </w:r>
      <w:r w:rsidR="00913FA4">
        <w:rPr>
          <w:color w:val="000000"/>
          <w:sz w:val="28"/>
          <w:szCs w:val="28"/>
        </w:rPr>
        <w:t>truyền biển, đảo năm 20</w:t>
      </w:r>
      <w:r w:rsidR="002E6443">
        <w:rPr>
          <w:color w:val="000000"/>
          <w:sz w:val="28"/>
          <w:szCs w:val="28"/>
        </w:rPr>
        <w:t>20</w:t>
      </w:r>
      <w:r w:rsidR="00913FA4">
        <w:rPr>
          <w:color w:val="000000"/>
          <w:sz w:val="28"/>
          <w:szCs w:val="28"/>
        </w:rPr>
        <w:t xml:space="preserve"> </w:t>
      </w:r>
      <w:r w:rsidR="00000043">
        <w:rPr>
          <w:bCs/>
          <w:sz w:val="28"/>
          <w:szCs w:val="28"/>
        </w:rPr>
        <w:t xml:space="preserve">của Ban Thường vụ Liên đoàn Lao động </w:t>
      </w:r>
      <w:r w:rsidR="00080D27">
        <w:rPr>
          <w:bCs/>
          <w:sz w:val="28"/>
          <w:szCs w:val="28"/>
        </w:rPr>
        <w:t>huyện</w:t>
      </w:r>
      <w:r w:rsidR="00000043">
        <w:rPr>
          <w:bCs/>
          <w:sz w:val="28"/>
          <w:szCs w:val="28"/>
        </w:rPr>
        <w:t>./.</w:t>
      </w:r>
    </w:p>
    <w:tbl>
      <w:tblPr>
        <w:tblW w:w="10929" w:type="dxa"/>
        <w:tblInd w:w="-612" w:type="dxa"/>
        <w:tblLook w:val="01E0"/>
      </w:tblPr>
      <w:tblGrid>
        <w:gridCol w:w="6249"/>
        <w:gridCol w:w="4680"/>
      </w:tblGrid>
      <w:tr w:rsidR="00000043" w:rsidTr="002E6443">
        <w:tc>
          <w:tcPr>
            <w:tcW w:w="6249" w:type="dxa"/>
          </w:tcPr>
          <w:p w:rsidR="00000043" w:rsidRDefault="00000043">
            <w:pPr>
              <w:ind w:firstLine="720"/>
              <w:jc w:val="both"/>
            </w:pPr>
          </w:p>
          <w:p w:rsidR="00000043" w:rsidRPr="002E6443" w:rsidRDefault="00000043">
            <w:pPr>
              <w:ind w:firstLine="720"/>
              <w:jc w:val="both"/>
              <w:rPr>
                <w:b/>
                <w:i/>
              </w:rPr>
            </w:pPr>
            <w:r w:rsidRPr="002E6443">
              <w:rPr>
                <w:b/>
                <w:i/>
              </w:rPr>
              <w:t>Nơi nhận:</w:t>
            </w:r>
          </w:p>
          <w:p w:rsidR="00000043" w:rsidRPr="002E6443" w:rsidRDefault="00000043">
            <w:pPr>
              <w:ind w:firstLine="720"/>
              <w:jc w:val="both"/>
            </w:pPr>
            <w:r w:rsidRPr="002E6443">
              <w:t xml:space="preserve">- Ban Tuyên giáo </w:t>
            </w:r>
            <w:r w:rsidR="00080D27">
              <w:t>LĐLĐ tỉnh</w:t>
            </w:r>
            <w:r w:rsidRPr="002E6443">
              <w:t>;</w:t>
            </w:r>
          </w:p>
          <w:p w:rsidR="00000043" w:rsidRPr="002E6443" w:rsidRDefault="00000043">
            <w:pPr>
              <w:ind w:firstLine="720"/>
              <w:jc w:val="both"/>
            </w:pPr>
            <w:r w:rsidRPr="002E6443">
              <w:t xml:space="preserve">- Ban Dân vận </w:t>
            </w:r>
            <w:r w:rsidR="00080D27">
              <w:t>Huyện</w:t>
            </w:r>
            <w:r w:rsidRPr="002E6443">
              <w:t xml:space="preserve"> uỷ;</w:t>
            </w:r>
          </w:p>
          <w:p w:rsidR="00000043" w:rsidRPr="002E6443" w:rsidRDefault="00000043">
            <w:pPr>
              <w:ind w:firstLine="720"/>
              <w:jc w:val="both"/>
            </w:pPr>
            <w:r w:rsidRPr="002E6443">
              <w:t xml:space="preserve">- Ban Tuyên giáo </w:t>
            </w:r>
            <w:r w:rsidR="00080D27">
              <w:t xml:space="preserve">Huyện </w:t>
            </w:r>
            <w:r w:rsidRPr="002E6443">
              <w:t>ủy;</w:t>
            </w:r>
          </w:p>
          <w:p w:rsidR="00000043" w:rsidRPr="002E6443" w:rsidRDefault="00000043">
            <w:pPr>
              <w:ind w:firstLine="720"/>
              <w:jc w:val="both"/>
            </w:pPr>
            <w:r w:rsidRPr="002E6443">
              <w:rPr>
                <w:bCs/>
              </w:rPr>
              <w:t xml:space="preserve">- CĐCS trực thuộc LĐLĐ </w:t>
            </w:r>
            <w:r w:rsidR="00080D27">
              <w:rPr>
                <w:bCs/>
              </w:rPr>
              <w:t>huyện</w:t>
            </w:r>
            <w:r w:rsidR="00A50597" w:rsidRPr="002E6443">
              <w:rPr>
                <w:bCs/>
              </w:rPr>
              <w:t>;</w:t>
            </w:r>
          </w:p>
          <w:p w:rsidR="00000043" w:rsidRPr="002E6443" w:rsidRDefault="00000043">
            <w:pPr>
              <w:ind w:firstLine="720"/>
            </w:pPr>
            <w:r w:rsidRPr="002E6443">
              <w:t xml:space="preserve">- Website LĐLĐ </w:t>
            </w:r>
            <w:r w:rsidR="00080D27">
              <w:t>huyện</w:t>
            </w:r>
            <w:r w:rsidRPr="002E6443">
              <w:t>;</w:t>
            </w:r>
          </w:p>
          <w:p w:rsidR="00000043" w:rsidRDefault="00000043" w:rsidP="00080D27">
            <w:pPr>
              <w:ind w:firstLine="720"/>
              <w:jc w:val="both"/>
            </w:pPr>
            <w:r w:rsidRPr="002E6443">
              <w:t xml:space="preserve">- Lưu: </w:t>
            </w:r>
            <w:r w:rsidR="00080D27">
              <w:t>VP</w:t>
            </w:r>
            <w:r w:rsidRPr="002E6443">
              <w:t>.</w:t>
            </w:r>
          </w:p>
        </w:tc>
        <w:tc>
          <w:tcPr>
            <w:tcW w:w="4680" w:type="dxa"/>
          </w:tcPr>
          <w:p w:rsidR="00000043" w:rsidRPr="002E6443" w:rsidRDefault="00000043" w:rsidP="002E6443">
            <w:pPr>
              <w:jc w:val="center"/>
              <w:rPr>
                <w:b/>
                <w:sz w:val="28"/>
                <w:szCs w:val="28"/>
              </w:rPr>
            </w:pPr>
            <w:r w:rsidRPr="002E6443">
              <w:rPr>
                <w:b/>
                <w:sz w:val="28"/>
                <w:szCs w:val="28"/>
              </w:rPr>
              <w:t>TM. BAN THƯỜNG VỤ</w:t>
            </w:r>
          </w:p>
          <w:p w:rsidR="00000043" w:rsidRPr="002E6443" w:rsidRDefault="00000043" w:rsidP="002E6443">
            <w:pPr>
              <w:jc w:val="center"/>
              <w:rPr>
                <w:b/>
                <w:sz w:val="28"/>
                <w:szCs w:val="28"/>
              </w:rPr>
            </w:pPr>
            <w:r w:rsidRPr="002E6443">
              <w:rPr>
                <w:b/>
                <w:sz w:val="28"/>
                <w:szCs w:val="28"/>
              </w:rPr>
              <w:t>PHÓ CHỦ TỊCH</w:t>
            </w: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Pr="002E6443" w:rsidRDefault="00080D27" w:rsidP="002E6443">
            <w:pPr>
              <w:jc w:val="center"/>
              <w:rPr>
                <w:b/>
                <w:sz w:val="28"/>
                <w:szCs w:val="28"/>
              </w:rPr>
            </w:pPr>
            <w:r>
              <w:rPr>
                <w:b/>
                <w:sz w:val="28"/>
                <w:szCs w:val="28"/>
              </w:rPr>
              <w:t>(Đã ký)</w:t>
            </w:r>
          </w:p>
          <w:p w:rsidR="00000043" w:rsidRPr="002E6443" w:rsidRDefault="00000043" w:rsidP="002E6443">
            <w:pPr>
              <w:jc w:val="center"/>
              <w:rPr>
                <w:b/>
                <w:sz w:val="28"/>
                <w:szCs w:val="28"/>
              </w:rPr>
            </w:pPr>
          </w:p>
          <w:p w:rsidR="00000043" w:rsidRPr="002E6443" w:rsidRDefault="00000043" w:rsidP="002E6443">
            <w:pPr>
              <w:jc w:val="center"/>
              <w:rPr>
                <w:b/>
                <w:sz w:val="28"/>
                <w:szCs w:val="28"/>
              </w:rPr>
            </w:pPr>
          </w:p>
          <w:p w:rsidR="00000043" w:rsidRDefault="00080D27" w:rsidP="002E6443">
            <w:pPr>
              <w:jc w:val="center"/>
              <w:rPr>
                <w:sz w:val="28"/>
                <w:szCs w:val="28"/>
              </w:rPr>
            </w:pPr>
            <w:r>
              <w:rPr>
                <w:b/>
                <w:sz w:val="28"/>
                <w:szCs w:val="28"/>
              </w:rPr>
              <w:t>Thái Thị Bích Thủy</w:t>
            </w:r>
          </w:p>
        </w:tc>
      </w:tr>
    </w:tbl>
    <w:p w:rsidR="00000043" w:rsidRDefault="00000043" w:rsidP="00E26888">
      <w:pPr>
        <w:tabs>
          <w:tab w:val="left" w:pos="9504"/>
        </w:tabs>
        <w:spacing w:before="60" w:after="120"/>
        <w:ind w:right="-216"/>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000043" w:rsidRDefault="00000043" w:rsidP="00000043">
      <w:pPr>
        <w:tabs>
          <w:tab w:val="left" w:pos="9504"/>
        </w:tabs>
        <w:spacing w:before="60" w:after="120"/>
        <w:ind w:right="-216" w:firstLine="720"/>
        <w:jc w:val="center"/>
        <w:rPr>
          <w:b/>
          <w:bCs/>
          <w:sz w:val="32"/>
          <w:szCs w:val="32"/>
        </w:rPr>
      </w:pPr>
    </w:p>
    <w:p w:rsidR="003D6A7A" w:rsidRDefault="003D6A7A"/>
    <w:sectPr w:rsidR="003D6A7A" w:rsidSect="00080D27">
      <w:footerReference w:type="default" r:id="rId7"/>
      <w:pgSz w:w="12240" w:h="15840"/>
      <w:pgMar w:top="964" w:right="851"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1F" w:rsidRDefault="00C03D1F" w:rsidP="002E6443">
      <w:r>
        <w:separator/>
      </w:r>
    </w:p>
  </w:endnote>
  <w:endnote w:type="continuationSeparator" w:id="0">
    <w:p w:rsidR="00C03D1F" w:rsidRDefault="00C03D1F" w:rsidP="002E6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88431"/>
      <w:docPartObj>
        <w:docPartGallery w:val="Page Numbers (Bottom of Page)"/>
        <w:docPartUnique/>
      </w:docPartObj>
    </w:sdtPr>
    <w:sdtEndPr>
      <w:rPr>
        <w:noProof/>
      </w:rPr>
    </w:sdtEndPr>
    <w:sdtContent>
      <w:p w:rsidR="002E6443" w:rsidRDefault="00BC4BF6">
        <w:pPr>
          <w:pStyle w:val="Footer"/>
          <w:jc w:val="right"/>
        </w:pPr>
        <w:r>
          <w:fldChar w:fldCharType="begin"/>
        </w:r>
        <w:r w:rsidR="002E6443">
          <w:instrText xml:space="preserve"> PAGE   \* MERGEFORMAT </w:instrText>
        </w:r>
        <w:r>
          <w:fldChar w:fldCharType="separate"/>
        </w:r>
        <w:r w:rsidR="00B95F2D">
          <w:rPr>
            <w:noProof/>
          </w:rPr>
          <w:t>1</w:t>
        </w:r>
        <w:r>
          <w:rPr>
            <w:noProof/>
          </w:rPr>
          <w:fldChar w:fldCharType="end"/>
        </w:r>
      </w:p>
    </w:sdtContent>
  </w:sdt>
  <w:p w:rsidR="002E6443" w:rsidRDefault="002E6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1F" w:rsidRDefault="00C03D1F" w:rsidP="002E6443">
      <w:r>
        <w:separator/>
      </w:r>
    </w:p>
  </w:footnote>
  <w:footnote w:type="continuationSeparator" w:id="0">
    <w:p w:rsidR="00C03D1F" w:rsidRDefault="00C03D1F" w:rsidP="002E6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characterSpacingControl w:val="doNotCompress"/>
  <w:footnotePr>
    <w:footnote w:id="-1"/>
    <w:footnote w:id="0"/>
  </w:footnotePr>
  <w:endnotePr>
    <w:endnote w:id="-1"/>
    <w:endnote w:id="0"/>
  </w:endnotePr>
  <w:compat/>
  <w:rsids>
    <w:rsidRoot w:val="00000043"/>
    <w:rsid w:val="00000043"/>
    <w:rsid w:val="00024380"/>
    <w:rsid w:val="00080D27"/>
    <w:rsid w:val="00170AC6"/>
    <w:rsid w:val="001F1E05"/>
    <w:rsid w:val="00201B46"/>
    <w:rsid w:val="00221242"/>
    <w:rsid w:val="00260C8C"/>
    <w:rsid w:val="002E6443"/>
    <w:rsid w:val="003058F1"/>
    <w:rsid w:val="0031704D"/>
    <w:rsid w:val="00320BFD"/>
    <w:rsid w:val="00377E00"/>
    <w:rsid w:val="003D6A7A"/>
    <w:rsid w:val="003E4EDB"/>
    <w:rsid w:val="003F0C3E"/>
    <w:rsid w:val="003F7F10"/>
    <w:rsid w:val="004001E3"/>
    <w:rsid w:val="00403153"/>
    <w:rsid w:val="004141C1"/>
    <w:rsid w:val="004472F3"/>
    <w:rsid w:val="00486381"/>
    <w:rsid w:val="004F64F2"/>
    <w:rsid w:val="0050269B"/>
    <w:rsid w:val="00554158"/>
    <w:rsid w:val="005641E5"/>
    <w:rsid w:val="005E30E3"/>
    <w:rsid w:val="005F25ED"/>
    <w:rsid w:val="00607EFD"/>
    <w:rsid w:val="00632543"/>
    <w:rsid w:val="00645D1E"/>
    <w:rsid w:val="006B7C57"/>
    <w:rsid w:val="006E1CFA"/>
    <w:rsid w:val="00725A41"/>
    <w:rsid w:val="0073789D"/>
    <w:rsid w:val="008332B0"/>
    <w:rsid w:val="008870CF"/>
    <w:rsid w:val="00895B66"/>
    <w:rsid w:val="008A5B75"/>
    <w:rsid w:val="008E078E"/>
    <w:rsid w:val="009110A2"/>
    <w:rsid w:val="00913FA4"/>
    <w:rsid w:val="00956139"/>
    <w:rsid w:val="009759FB"/>
    <w:rsid w:val="009830E2"/>
    <w:rsid w:val="00992D84"/>
    <w:rsid w:val="009B7678"/>
    <w:rsid w:val="009D2E34"/>
    <w:rsid w:val="00A015CA"/>
    <w:rsid w:val="00A05CF3"/>
    <w:rsid w:val="00A50597"/>
    <w:rsid w:val="00A51FCA"/>
    <w:rsid w:val="00AD4F76"/>
    <w:rsid w:val="00B00011"/>
    <w:rsid w:val="00B229FC"/>
    <w:rsid w:val="00B32868"/>
    <w:rsid w:val="00B7508C"/>
    <w:rsid w:val="00B95F2D"/>
    <w:rsid w:val="00BB66DA"/>
    <w:rsid w:val="00BB6CE0"/>
    <w:rsid w:val="00BC4BF6"/>
    <w:rsid w:val="00BE4C60"/>
    <w:rsid w:val="00C03D1F"/>
    <w:rsid w:val="00C15018"/>
    <w:rsid w:val="00C16109"/>
    <w:rsid w:val="00C22C22"/>
    <w:rsid w:val="00C243EB"/>
    <w:rsid w:val="00C67C7B"/>
    <w:rsid w:val="00C67EDE"/>
    <w:rsid w:val="00C74F0A"/>
    <w:rsid w:val="00C816CE"/>
    <w:rsid w:val="00CB4845"/>
    <w:rsid w:val="00CE5F8A"/>
    <w:rsid w:val="00D43C88"/>
    <w:rsid w:val="00D80D24"/>
    <w:rsid w:val="00E10D55"/>
    <w:rsid w:val="00E26888"/>
    <w:rsid w:val="00E63875"/>
    <w:rsid w:val="00E65930"/>
    <w:rsid w:val="00EB45B6"/>
    <w:rsid w:val="00EF66A4"/>
    <w:rsid w:val="00F33866"/>
    <w:rsid w:val="00F430D5"/>
    <w:rsid w:val="00F81327"/>
    <w:rsid w:val="00FB7764"/>
    <w:rsid w:val="00FC2EC2"/>
    <w:rsid w:val="00FF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00043"/>
    <w:rPr>
      <w:b/>
      <w:bCs/>
    </w:rPr>
  </w:style>
  <w:style w:type="paragraph" w:styleId="ListParagraph">
    <w:name w:val="List Paragraph"/>
    <w:basedOn w:val="Normal"/>
    <w:uiPriority w:val="34"/>
    <w:qFormat/>
    <w:rsid w:val="00201B46"/>
    <w:pPr>
      <w:ind w:left="720"/>
      <w:contextualSpacing/>
    </w:pPr>
  </w:style>
  <w:style w:type="paragraph" w:styleId="NormalWeb">
    <w:name w:val="Normal (Web)"/>
    <w:basedOn w:val="Normal"/>
    <w:uiPriority w:val="99"/>
    <w:unhideWhenUsed/>
    <w:rsid w:val="008E078E"/>
    <w:pPr>
      <w:spacing w:before="100" w:beforeAutospacing="1" w:after="100" w:afterAutospacing="1"/>
    </w:pPr>
  </w:style>
  <w:style w:type="paragraph" w:styleId="Header">
    <w:name w:val="header"/>
    <w:basedOn w:val="Normal"/>
    <w:link w:val="HeaderChar"/>
    <w:uiPriority w:val="99"/>
    <w:unhideWhenUsed/>
    <w:rsid w:val="002E6443"/>
    <w:pPr>
      <w:tabs>
        <w:tab w:val="center" w:pos="4680"/>
        <w:tab w:val="right" w:pos="9360"/>
      </w:tabs>
    </w:pPr>
  </w:style>
  <w:style w:type="character" w:customStyle="1" w:styleId="HeaderChar">
    <w:name w:val="Header Char"/>
    <w:basedOn w:val="DefaultParagraphFont"/>
    <w:link w:val="Header"/>
    <w:uiPriority w:val="99"/>
    <w:rsid w:val="002E64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443"/>
    <w:pPr>
      <w:tabs>
        <w:tab w:val="center" w:pos="4680"/>
        <w:tab w:val="right" w:pos="9360"/>
      </w:tabs>
    </w:pPr>
  </w:style>
  <w:style w:type="character" w:customStyle="1" w:styleId="FooterChar">
    <w:name w:val="Footer Char"/>
    <w:basedOn w:val="DefaultParagraphFont"/>
    <w:link w:val="Footer"/>
    <w:uiPriority w:val="99"/>
    <w:rsid w:val="002E64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5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4ACE-E1B5-4663-AF02-0965C0F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4</cp:revision>
  <cp:lastPrinted>2020-02-25T02:05:00Z</cp:lastPrinted>
  <dcterms:created xsi:type="dcterms:W3CDTF">2020-02-27T08:06:00Z</dcterms:created>
  <dcterms:modified xsi:type="dcterms:W3CDTF">2020-02-27T08:16:00Z</dcterms:modified>
</cp:coreProperties>
</file>