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B4" w:rsidRDefault="004B1B63" w:rsidP="000E71B0">
      <w:pPr>
        <w:pStyle w:val="Heading3"/>
        <w:keepNext w:val="0"/>
        <w:keepLines w:val="0"/>
        <w:widowControl w:val="0"/>
        <w:spacing w:before="120" w:after="120"/>
        <w:ind w:firstLine="567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A312EA">
        <w:rPr>
          <w:rFonts w:ascii="Times New Roman" w:hAnsi="Times New Roman" w:cs="Times New Roman"/>
          <w:color w:val="000000" w:themeColor="text1"/>
          <w:sz w:val="24"/>
        </w:rPr>
        <w:t xml:space="preserve">HƯỚNG DẪN </w:t>
      </w:r>
      <w:r w:rsidR="00CE2CAF">
        <w:rPr>
          <w:rFonts w:ascii="Times New Roman" w:hAnsi="Times New Roman" w:cs="Times New Roman"/>
          <w:color w:val="000000" w:themeColor="text1"/>
          <w:sz w:val="24"/>
        </w:rPr>
        <w:t xml:space="preserve">SAO LƯU, </w:t>
      </w:r>
      <w:r w:rsidR="00E972B4">
        <w:rPr>
          <w:rFonts w:ascii="Times New Roman" w:hAnsi="Times New Roman" w:cs="Times New Roman"/>
          <w:color w:val="000000" w:themeColor="text1"/>
          <w:sz w:val="24"/>
        </w:rPr>
        <w:t xml:space="preserve">PHỤC HỒI DỮ LIỆU </w:t>
      </w:r>
    </w:p>
    <w:p w:rsidR="00250DCC" w:rsidRPr="00A312EA" w:rsidRDefault="00E972B4" w:rsidP="00E972B4">
      <w:pPr>
        <w:pStyle w:val="Heading3"/>
        <w:keepNext w:val="0"/>
        <w:keepLines w:val="0"/>
        <w:widowControl w:val="0"/>
        <w:spacing w:before="120" w:after="120"/>
        <w:ind w:firstLine="567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TRÊN</w:t>
      </w:r>
      <w:r w:rsidR="00F16E2B" w:rsidRPr="00A312EA">
        <w:rPr>
          <w:rFonts w:ascii="Times New Roman" w:hAnsi="Times New Roman" w:cs="Times New Roman"/>
          <w:color w:val="000000" w:themeColor="text1"/>
          <w:sz w:val="24"/>
        </w:rPr>
        <w:t>PHẦN MỀM KẾ TOÁN CÔNG ĐOÀN CƠ SỞ</w:t>
      </w:r>
    </w:p>
    <w:p w:rsidR="00A2198A" w:rsidRDefault="00531BF3" w:rsidP="00644952">
      <w:pPr>
        <w:spacing w:before="120"/>
        <w:ind w:firstLine="567"/>
        <w:jc w:val="both"/>
        <w:rPr>
          <w:b/>
          <w:sz w:val="24"/>
        </w:rPr>
      </w:pPr>
      <w:r w:rsidRPr="00644952">
        <w:rPr>
          <w:b/>
          <w:sz w:val="24"/>
        </w:rPr>
        <w:t>I. Sao l</w:t>
      </w:r>
      <w:r w:rsidR="00B05C12">
        <w:rPr>
          <w:b/>
          <w:sz w:val="24"/>
        </w:rPr>
        <w:t xml:space="preserve">ưu dữ liệu </w:t>
      </w:r>
    </w:p>
    <w:p w:rsidR="00644952" w:rsidRDefault="00644952" w:rsidP="00644952">
      <w:pPr>
        <w:spacing w:before="120"/>
        <w:ind w:firstLine="567"/>
        <w:jc w:val="both"/>
        <w:rPr>
          <w:sz w:val="24"/>
        </w:rPr>
      </w:pPr>
      <w:r w:rsidRPr="00644952">
        <w:rPr>
          <w:sz w:val="24"/>
        </w:rPr>
        <w:t xml:space="preserve">- B1: </w:t>
      </w:r>
      <w:r>
        <w:rPr>
          <w:sz w:val="24"/>
        </w:rPr>
        <w:t xml:space="preserve">Trên giao diện phần mềm, Đơn vị </w:t>
      </w:r>
      <w:r w:rsidR="004941E7">
        <w:rPr>
          <w:sz w:val="24"/>
        </w:rPr>
        <w:t>tích</w:t>
      </w:r>
      <w:r>
        <w:rPr>
          <w:sz w:val="24"/>
        </w:rPr>
        <w:t xml:space="preserve"> vào phần </w:t>
      </w:r>
      <w:r w:rsidRPr="00724128">
        <w:rPr>
          <w:b/>
          <w:sz w:val="24"/>
        </w:rPr>
        <w:t>“Sao lưu dữ liệu”.</w:t>
      </w:r>
    </w:p>
    <w:p w:rsidR="00724128" w:rsidRDefault="00724128" w:rsidP="00644952">
      <w:pPr>
        <w:spacing w:before="120"/>
        <w:ind w:firstLine="567"/>
        <w:jc w:val="both"/>
        <w:rPr>
          <w:sz w:val="24"/>
        </w:rPr>
      </w:pPr>
      <w:r w:rsidRPr="00724128">
        <w:rPr>
          <w:sz w:val="24"/>
        </w:rPr>
        <w:drawing>
          <wp:inline distT="0" distB="0" distL="0" distR="0">
            <wp:extent cx="5943600" cy="35775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128" w:rsidRDefault="00724128" w:rsidP="00644952">
      <w:pPr>
        <w:spacing w:before="120"/>
        <w:ind w:firstLine="567"/>
        <w:jc w:val="both"/>
        <w:rPr>
          <w:sz w:val="24"/>
        </w:rPr>
      </w:pPr>
      <w:r>
        <w:rPr>
          <w:sz w:val="24"/>
        </w:rPr>
        <w:t xml:space="preserve">- B2: Hộp thoại </w:t>
      </w:r>
      <w:r w:rsidRPr="00724128">
        <w:rPr>
          <w:b/>
          <w:sz w:val="24"/>
        </w:rPr>
        <w:t>“An toàn dữ liệu”</w:t>
      </w:r>
      <w:r>
        <w:rPr>
          <w:sz w:val="24"/>
        </w:rPr>
        <w:t xml:space="preserve"> hiện ra, đơn vị lựa chọn Tab </w:t>
      </w:r>
      <w:r w:rsidRPr="00724128">
        <w:rPr>
          <w:b/>
          <w:sz w:val="24"/>
        </w:rPr>
        <w:t>“Sao lưu dữ liệu tự động”</w:t>
      </w:r>
      <w:r>
        <w:rPr>
          <w:sz w:val="24"/>
        </w:rPr>
        <w:t xml:space="preserve"> để b</w:t>
      </w:r>
      <w:r w:rsidR="00D04F6F">
        <w:rPr>
          <w:sz w:val="24"/>
        </w:rPr>
        <w:t>iết thư mục lưu trữ của dữ liệu. Nếu chưa có đường dẫn của t</w:t>
      </w:r>
      <w:r w:rsidR="00215320">
        <w:rPr>
          <w:sz w:val="24"/>
        </w:rPr>
        <w:t xml:space="preserve">hưc mục lưu trữ hoặc đơn vị muốn thay đổi thư mục lưu trữ dữ liệu, đơn vị </w:t>
      </w:r>
      <w:r w:rsidR="004941E7">
        <w:rPr>
          <w:sz w:val="24"/>
        </w:rPr>
        <w:t>tích</w:t>
      </w:r>
      <w:r w:rsidR="00215320">
        <w:rPr>
          <w:sz w:val="24"/>
        </w:rPr>
        <w:t xml:space="preserve"> vào dấ</w:t>
      </w:r>
      <w:r w:rsidR="00D04F6F">
        <w:rPr>
          <w:sz w:val="24"/>
        </w:rPr>
        <w:t xml:space="preserve">u </w:t>
      </w:r>
      <w:r w:rsidR="00D04F6F" w:rsidRPr="00A43375">
        <w:rPr>
          <w:b/>
          <w:sz w:val="24"/>
        </w:rPr>
        <w:t>3 chấm “…”</w:t>
      </w:r>
      <w:r w:rsidR="00215320">
        <w:rPr>
          <w:b/>
          <w:sz w:val="24"/>
        </w:rPr>
        <w:t xml:space="preserve"> </w:t>
      </w:r>
      <w:r w:rsidR="00215320" w:rsidRPr="00215320">
        <w:rPr>
          <w:sz w:val="24"/>
        </w:rPr>
        <w:t xml:space="preserve">để </w:t>
      </w:r>
      <w:r w:rsidR="00215320">
        <w:rPr>
          <w:sz w:val="24"/>
        </w:rPr>
        <w:t>lựa chọn và thiết lập thư mục lưu trữ dữ liệu.</w:t>
      </w:r>
    </w:p>
    <w:p w:rsidR="00B05C12" w:rsidRDefault="00215320" w:rsidP="00B05C12">
      <w:pPr>
        <w:spacing w:before="120"/>
        <w:ind w:firstLine="567"/>
        <w:jc w:val="both"/>
        <w:rPr>
          <w:sz w:val="24"/>
        </w:rPr>
      </w:pPr>
      <w:r>
        <w:rPr>
          <w:sz w:val="24"/>
        </w:rPr>
        <w:t xml:space="preserve">- B3: </w:t>
      </w:r>
      <w:r w:rsidR="007C58B7">
        <w:rPr>
          <w:sz w:val="24"/>
        </w:rPr>
        <w:t xml:space="preserve">Sau mỗi lần thoát phần mềm, có hộp thoại thông báo </w:t>
      </w:r>
      <w:r w:rsidR="007C58B7" w:rsidRPr="007C58B7">
        <w:rPr>
          <w:b/>
          <w:sz w:val="24"/>
        </w:rPr>
        <w:t>“Sao lưu thành công</w:t>
      </w:r>
      <w:r w:rsidR="007C58B7">
        <w:rPr>
          <w:b/>
          <w:sz w:val="24"/>
        </w:rPr>
        <w:t xml:space="preserve"> !</w:t>
      </w:r>
      <w:r w:rsidR="007C58B7" w:rsidRPr="007C58B7">
        <w:rPr>
          <w:b/>
          <w:sz w:val="24"/>
        </w:rPr>
        <w:t>”</w:t>
      </w:r>
      <w:r w:rsidR="007C58B7">
        <w:rPr>
          <w:sz w:val="24"/>
        </w:rPr>
        <w:t xml:space="preserve"> phần mềm sẽ tự động tạo 1 file sau lưu vào thư mục lưu trữ, đơn vị có thể kiểm tra các file sao lưu ở trong thư mục lưu trữ này.</w:t>
      </w:r>
    </w:p>
    <w:p w:rsidR="007C58B7" w:rsidRDefault="001F5E7D" w:rsidP="00644952">
      <w:pPr>
        <w:spacing w:before="120"/>
        <w:ind w:firstLine="567"/>
        <w:jc w:val="both"/>
        <w:rPr>
          <w:sz w:val="24"/>
        </w:rPr>
      </w:pPr>
      <w:r w:rsidRPr="001F5E7D">
        <w:rPr>
          <w:sz w:val="24"/>
        </w:rPr>
        <w:drawing>
          <wp:inline distT="0" distB="0" distL="0" distR="0">
            <wp:extent cx="5943600" cy="13906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b="51312"/>
                    <a:stretch/>
                  </pic:blipFill>
                  <pic:spPr bwMode="auto">
                    <a:xfrm>
                      <a:off x="0" y="0"/>
                      <a:ext cx="594360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05E44" w:rsidRPr="00C05E44" w:rsidRDefault="001F5E7D" w:rsidP="00C05E44">
      <w:pPr>
        <w:spacing w:before="120"/>
        <w:ind w:firstLine="567"/>
        <w:jc w:val="both"/>
        <w:rPr>
          <w:sz w:val="24"/>
        </w:rPr>
      </w:pPr>
      <w:r>
        <w:rPr>
          <w:sz w:val="24"/>
        </w:rPr>
        <w:t>File sao lưu hiển thị tên CĐCS đã đăng nhập và thời gian sao lưu.</w:t>
      </w:r>
    </w:p>
    <w:p w:rsidR="00E121E5" w:rsidRPr="00FA11E7" w:rsidRDefault="00733986" w:rsidP="00E121E5">
      <w:pPr>
        <w:spacing w:before="120"/>
        <w:ind w:firstLine="567"/>
        <w:jc w:val="both"/>
        <w:rPr>
          <w:b/>
          <w:sz w:val="24"/>
        </w:rPr>
      </w:pPr>
      <w:r>
        <w:rPr>
          <w:b/>
          <w:sz w:val="24"/>
        </w:rPr>
        <w:lastRenderedPageBreak/>
        <w:t>I</w:t>
      </w:r>
      <w:r w:rsidR="00FA11E7" w:rsidRPr="00FA11E7">
        <w:rPr>
          <w:b/>
          <w:sz w:val="24"/>
        </w:rPr>
        <w:t xml:space="preserve">I. Phục hồi dữ liệu </w:t>
      </w:r>
    </w:p>
    <w:p w:rsidR="00FA11E7" w:rsidRDefault="00FA11E7" w:rsidP="00E121E5">
      <w:pPr>
        <w:spacing w:before="120"/>
        <w:ind w:firstLine="567"/>
        <w:jc w:val="both"/>
        <w:rPr>
          <w:sz w:val="24"/>
        </w:rPr>
      </w:pPr>
      <w:r>
        <w:rPr>
          <w:sz w:val="24"/>
        </w:rPr>
        <w:t>Để phục hồi dữ liệu, Các bước thực hiện như sau:</w:t>
      </w:r>
    </w:p>
    <w:p w:rsidR="007D1DA1" w:rsidRDefault="00FB1BFF" w:rsidP="00E121E5">
      <w:pPr>
        <w:spacing w:before="120"/>
        <w:ind w:firstLine="567"/>
        <w:jc w:val="both"/>
        <w:rPr>
          <w:sz w:val="24"/>
        </w:rPr>
      </w:pPr>
      <w:r>
        <w:rPr>
          <w:sz w:val="24"/>
        </w:rPr>
        <w:t xml:space="preserve">- B1: Đơn vị thực hiện đăng nhập </w:t>
      </w:r>
      <w:r w:rsidR="00096A92">
        <w:rPr>
          <w:sz w:val="24"/>
        </w:rPr>
        <w:t>đúng với tên CĐCS có file sao lưu dữ liệu cần phục hồi</w:t>
      </w:r>
      <w:r>
        <w:rPr>
          <w:sz w:val="24"/>
        </w:rPr>
        <w:t>.</w:t>
      </w:r>
    </w:p>
    <w:p w:rsidR="00FB1BFF" w:rsidRDefault="00FB1BFF" w:rsidP="00FB1BFF">
      <w:pPr>
        <w:spacing w:before="120"/>
        <w:ind w:firstLine="567"/>
        <w:jc w:val="both"/>
        <w:rPr>
          <w:b/>
          <w:sz w:val="24"/>
        </w:rPr>
      </w:pPr>
      <w:r>
        <w:rPr>
          <w:sz w:val="24"/>
        </w:rPr>
        <w:t xml:space="preserve">- </w:t>
      </w:r>
      <w:r w:rsidRPr="00644952">
        <w:rPr>
          <w:sz w:val="24"/>
        </w:rPr>
        <w:t>B</w:t>
      </w:r>
      <w:r>
        <w:rPr>
          <w:sz w:val="24"/>
        </w:rPr>
        <w:t>2</w:t>
      </w:r>
      <w:r w:rsidRPr="00644952">
        <w:rPr>
          <w:sz w:val="24"/>
        </w:rPr>
        <w:t xml:space="preserve">: </w:t>
      </w:r>
      <w:r>
        <w:rPr>
          <w:sz w:val="24"/>
        </w:rPr>
        <w:t xml:space="preserve">Sau khi đăng nhập thành công, Trên giao diện phần mềm, Đơn vị </w:t>
      </w:r>
      <w:r w:rsidR="004941E7">
        <w:rPr>
          <w:sz w:val="24"/>
        </w:rPr>
        <w:t>tích</w:t>
      </w:r>
      <w:r>
        <w:rPr>
          <w:sz w:val="24"/>
        </w:rPr>
        <w:t xml:space="preserve"> vào phần </w:t>
      </w:r>
      <w:r w:rsidRPr="00724128">
        <w:rPr>
          <w:b/>
          <w:sz w:val="24"/>
        </w:rPr>
        <w:t xml:space="preserve">“Sao lưu dữ </w:t>
      </w:r>
      <w:r w:rsidRPr="00963102">
        <w:rPr>
          <w:b/>
          <w:sz w:val="24"/>
        </w:rPr>
        <w:t>liệu”</w:t>
      </w:r>
      <w:r w:rsidRPr="00FB1BFF">
        <w:rPr>
          <w:sz w:val="24"/>
        </w:rPr>
        <w:t xml:space="preserve"> và chọn Tab</w:t>
      </w:r>
      <w:r>
        <w:rPr>
          <w:b/>
          <w:sz w:val="24"/>
        </w:rPr>
        <w:t xml:space="preserve"> “Phục hồi dữ liệu”</w:t>
      </w:r>
      <w:r w:rsidR="00D154FF">
        <w:rPr>
          <w:b/>
          <w:sz w:val="24"/>
        </w:rPr>
        <w:t>.</w:t>
      </w:r>
    </w:p>
    <w:p w:rsidR="00D154FF" w:rsidRDefault="00D154FF" w:rsidP="00FB1BFF">
      <w:pPr>
        <w:spacing w:before="120"/>
        <w:ind w:firstLine="567"/>
        <w:jc w:val="both"/>
        <w:rPr>
          <w:sz w:val="24"/>
        </w:rPr>
      </w:pPr>
      <w:r w:rsidRPr="00D154FF">
        <w:rPr>
          <w:sz w:val="24"/>
        </w:rPr>
        <w:drawing>
          <wp:inline distT="0" distB="0" distL="0" distR="0">
            <wp:extent cx="5943600" cy="35712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4FF" w:rsidRDefault="00D154FF" w:rsidP="00FB1BFF">
      <w:pPr>
        <w:spacing w:before="120"/>
        <w:ind w:firstLine="567"/>
        <w:jc w:val="both"/>
        <w:rPr>
          <w:b/>
          <w:sz w:val="24"/>
        </w:rPr>
      </w:pPr>
      <w:r>
        <w:rPr>
          <w:sz w:val="24"/>
        </w:rPr>
        <w:t xml:space="preserve">- B3: Đơn vị </w:t>
      </w:r>
      <w:r w:rsidR="004941E7">
        <w:rPr>
          <w:sz w:val="24"/>
        </w:rPr>
        <w:t>tích</w:t>
      </w:r>
      <w:r w:rsidRPr="00D154FF">
        <w:rPr>
          <w:sz w:val="24"/>
        </w:rPr>
        <w:t xml:space="preserve"> vào </w:t>
      </w:r>
      <w:r w:rsidR="00A43375">
        <w:rPr>
          <w:sz w:val="24"/>
        </w:rPr>
        <w:t>dấu</w:t>
      </w:r>
      <w:r w:rsidRPr="00D154FF">
        <w:rPr>
          <w:sz w:val="24"/>
        </w:rPr>
        <w:t xml:space="preserve"> </w:t>
      </w:r>
      <w:r w:rsidRPr="003824ED">
        <w:rPr>
          <w:b/>
          <w:sz w:val="24"/>
        </w:rPr>
        <w:t>ba chấm</w:t>
      </w:r>
      <w:r w:rsidR="003824ED" w:rsidRPr="003824ED">
        <w:rPr>
          <w:b/>
          <w:sz w:val="24"/>
        </w:rPr>
        <w:t xml:space="preserve"> “…”</w:t>
      </w:r>
      <w:r w:rsidRPr="00D154FF">
        <w:rPr>
          <w:sz w:val="24"/>
        </w:rPr>
        <w:t xml:space="preserve"> ở ô </w:t>
      </w:r>
      <w:r w:rsidRPr="003824ED">
        <w:rPr>
          <w:b/>
          <w:sz w:val="24"/>
        </w:rPr>
        <w:t>“Chọn file dữ liệu”,</w:t>
      </w:r>
      <w:r w:rsidRPr="00D154FF">
        <w:rPr>
          <w:sz w:val="24"/>
        </w:rPr>
        <w:t xml:space="preserve"> tại đây đơn vị tiến hành chọn đến file dữ liệu cần phục hồi</w:t>
      </w:r>
      <w:r w:rsidR="005426FE">
        <w:rPr>
          <w:sz w:val="24"/>
        </w:rPr>
        <w:t xml:space="preserve"> </w:t>
      </w:r>
      <w:r w:rsidRPr="00D154FF">
        <w:rPr>
          <w:sz w:val="24"/>
        </w:rPr>
        <w:t xml:space="preserve">và tích vào </w:t>
      </w:r>
      <w:r w:rsidRPr="00A43375">
        <w:rPr>
          <w:b/>
          <w:sz w:val="24"/>
        </w:rPr>
        <w:t>&lt;Phục hồi&gt;.</w:t>
      </w:r>
      <w:r w:rsidRPr="00D154FF">
        <w:rPr>
          <w:sz w:val="24"/>
        </w:rPr>
        <w:t xml:space="preserve"> Phần mềm thông báo </w:t>
      </w:r>
      <w:r w:rsidRPr="00A43375">
        <w:rPr>
          <w:b/>
          <w:sz w:val="24"/>
        </w:rPr>
        <w:t>“Phục hồi dữ liệu thành công”,</w:t>
      </w:r>
      <w:r w:rsidR="005426FE">
        <w:rPr>
          <w:sz w:val="24"/>
        </w:rPr>
        <w:t xml:space="preserve"> đơn vị </w:t>
      </w:r>
      <w:r w:rsidR="004941E7">
        <w:rPr>
          <w:sz w:val="24"/>
        </w:rPr>
        <w:t>tích</w:t>
      </w:r>
      <w:r w:rsidRPr="00D154FF">
        <w:rPr>
          <w:sz w:val="24"/>
        </w:rPr>
        <w:t xml:space="preserve"> </w:t>
      </w:r>
      <w:r w:rsidRPr="00A43375">
        <w:rPr>
          <w:b/>
          <w:sz w:val="24"/>
        </w:rPr>
        <w:t>&lt;</w:t>
      </w:r>
      <w:r w:rsidR="00A43375" w:rsidRPr="00A43375">
        <w:rPr>
          <w:b/>
          <w:sz w:val="24"/>
        </w:rPr>
        <w:t>OK</w:t>
      </w:r>
      <w:r w:rsidRPr="00A43375">
        <w:rPr>
          <w:b/>
          <w:sz w:val="24"/>
        </w:rPr>
        <w:t>&gt;</w:t>
      </w:r>
      <w:r w:rsidR="00A43375">
        <w:rPr>
          <w:b/>
          <w:sz w:val="24"/>
        </w:rPr>
        <w:t>.</w:t>
      </w:r>
    </w:p>
    <w:p w:rsidR="009846E1" w:rsidRPr="009846E1" w:rsidRDefault="009846E1" w:rsidP="00FB1BFF">
      <w:pPr>
        <w:spacing w:before="120"/>
        <w:ind w:firstLine="567"/>
        <w:jc w:val="both"/>
        <w:rPr>
          <w:b/>
          <w:color w:val="FF0000"/>
          <w:sz w:val="24"/>
        </w:rPr>
      </w:pPr>
      <w:r w:rsidRPr="009846E1">
        <w:rPr>
          <w:b/>
          <w:color w:val="FF0000"/>
          <w:sz w:val="24"/>
          <w:u w:val="single"/>
        </w:rPr>
        <w:t>Chú ý:</w:t>
      </w:r>
      <w:r w:rsidRPr="009846E1">
        <w:rPr>
          <w:b/>
          <w:color w:val="FF0000"/>
          <w:sz w:val="24"/>
        </w:rPr>
        <w:t xml:space="preserve"> Sau khi cập nhật phiên bản nâng cấp mới, đơn vị phải phục hồi lại dữ liệu để tiếp tục sử dụng</w:t>
      </w:r>
      <w:r>
        <w:rPr>
          <w:b/>
          <w:color w:val="FF0000"/>
          <w:sz w:val="24"/>
        </w:rPr>
        <w:t xml:space="preserve"> phần mềm.</w:t>
      </w:r>
    </w:p>
    <w:p w:rsidR="00FA11E7" w:rsidRDefault="00C504F7" w:rsidP="00C504F7">
      <w:pPr>
        <w:spacing w:before="120"/>
        <w:jc w:val="both"/>
        <w:rPr>
          <w:sz w:val="24"/>
        </w:rPr>
      </w:pPr>
      <w:r>
        <w:rPr>
          <w:sz w:val="24"/>
        </w:rPr>
        <w:t xml:space="preserve"> </w:t>
      </w:r>
    </w:p>
    <w:sectPr w:rsidR="00FA11E7" w:rsidSect="00B75013">
      <w:headerReference w:type="default" r:id="rId10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D70" w:rsidRDefault="00EA3D70" w:rsidP="00511CB1">
      <w:r>
        <w:separator/>
      </w:r>
    </w:p>
  </w:endnote>
  <w:endnote w:type="continuationSeparator" w:id="0">
    <w:p w:rsidR="00EA3D70" w:rsidRDefault="00EA3D70" w:rsidP="00511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D70" w:rsidRDefault="00EA3D70" w:rsidP="00511CB1">
      <w:r>
        <w:separator/>
      </w:r>
    </w:p>
  </w:footnote>
  <w:footnote w:type="continuationSeparator" w:id="0">
    <w:p w:rsidR="00EA3D70" w:rsidRDefault="00EA3D70" w:rsidP="00511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4934" w:type="pct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48"/>
      <w:gridCol w:w="7625"/>
    </w:tblGrid>
    <w:tr w:rsidR="00511CB1" w:rsidTr="004D2EBC">
      <w:trPr>
        <w:trHeight w:val="631"/>
        <w:jc w:val="center"/>
      </w:trPr>
      <w:tc>
        <w:tcPr>
          <w:tcW w:w="1099" w:type="pct"/>
          <w:vMerge w:val="restart"/>
        </w:tcPr>
        <w:p w:rsidR="00511CB1" w:rsidRDefault="00511CB1" w:rsidP="004D2EBC">
          <w:pPr>
            <w:rPr>
              <w:sz w:val="24"/>
            </w:rPr>
          </w:pPr>
          <w:r w:rsidRPr="00AF284A">
            <w:rPr>
              <w:sz w:val="24"/>
            </w:rPr>
            <w:drawing>
              <wp:inline distT="0" distB="0" distL="0" distR="0">
                <wp:extent cx="1199416" cy="715618"/>
                <wp:effectExtent l="0" t="0" r="1270" b="0"/>
                <wp:docPr id="4" name="Graphic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593" cy="750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1" w:type="pct"/>
          <w:vAlign w:val="center"/>
        </w:tcPr>
        <w:p w:rsidR="00511CB1" w:rsidRPr="00787868" w:rsidRDefault="00511CB1" w:rsidP="004D2EBC">
          <w:pPr>
            <w:spacing w:before="240"/>
            <w:jc w:val="center"/>
            <w:rPr>
              <w:b/>
              <w:color w:val="1F497D" w:themeColor="text2"/>
              <w:sz w:val="30"/>
              <w:szCs w:val="30"/>
            </w:rPr>
          </w:pPr>
          <w:r w:rsidRPr="00787868">
            <w:rPr>
              <w:b/>
              <w:color w:val="1F497D" w:themeColor="text2"/>
              <w:sz w:val="30"/>
              <w:szCs w:val="30"/>
            </w:rPr>
            <w:t>CÔNG TY CỔ PHẦN CÔNG NGHỆ VCS VIỆT NAM</w:t>
          </w:r>
        </w:p>
      </w:tc>
    </w:tr>
    <w:tr w:rsidR="00511CB1" w:rsidRPr="00736C20" w:rsidTr="004D2EBC">
      <w:trPr>
        <w:trHeight w:val="284"/>
        <w:jc w:val="center"/>
      </w:trPr>
      <w:tc>
        <w:tcPr>
          <w:tcW w:w="1099" w:type="pct"/>
          <w:vMerge/>
        </w:tcPr>
        <w:p w:rsidR="00511CB1" w:rsidRDefault="00511CB1" w:rsidP="004D2EBC">
          <w:pPr>
            <w:rPr>
              <w:sz w:val="24"/>
            </w:rPr>
          </w:pPr>
        </w:p>
      </w:tc>
      <w:tc>
        <w:tcPr>
          <w:tcW w:w="3901" w:type="pct"/>
          <w:vAlign w:val="center"/>
        </w:tcPr>
        <w:p w:rsidR="00511CB1" w:rsidRPr="00787868" w:rsidRDefault="00511CB1" w:rsidP="004D2EBC">
          <w:pPr>
            <w:spacing w:after="60"/>
            <w:jc w:val="center"/>
            <w:rPr>
              <w:i/>
              <w:color w:val="1F497D" w:themeColor="text2"/>
              <w:sz w:val="20"/>
              <w:szCs w:val="20"/>
            </w:rPr>
          </w:pPr>
          <w:r w:rsidRPr="00787868">
            <w:rPr>
              <w:i/>
              <w:color w:val="1F497D" w:themeColor="text2"/>
              <w:sz w:val="20"/>
              <w:szCs w:val="20"/>
            </w:rPr>
            <w:t>Công nghệ tiên phong – Tính năng vượt trội – Hiệu quả hàng đầu</w:t>
          </w:r>
        </w:p>
      </w:tc>
    </w:tr>
  </w:tbl>
  <w:p w:rsidR="00511CB1" w:rsidRDefault="00511C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A06"/>
    <w:rsid w:val="00010A29"/>
    <w:rsid w:val="000313C4"/>
    <w:rsid w:val="0003592C"/>
    <w:rsid w:val="00055B4C"/>
    <w:rsid w:val="00096A92"/>
    <w:rsid w:val="000B50F9"/>
    <w:rsid w:val="000C6C85"/>
    <w:rsid w:val="000E71B0"/>
    <w:rsid w:val="00114782"/>
    <w:rsid w:val="001216B7"/>
    <w:rsid w:val="00154C7E"/>
    <w:rsid w:val="00157C65"/>
    <w:rsid w:val="00161125"/>
    <w:rsid w:val="001653D1"/>
    <w:rsid w:val="00170ECC"/>
    <w:rsid w:val="001710ED"/>
    <w:rsid w:val="001728F7"/>
    <w:rsid w:val="001733F1"/>
    <w:rsid w:val="001829CA"/>
    <w:rsid w:val="001833B8"/>
    <w:rsid w:val="00186251"/>
    <w:rsid w:val="00195D90"/>
    <w:rsid w:val="001A0A60"/>
    <w:rsid w:val="001B4077"/>
    <w:rsid w:val="001C2BD6"/>
    <w:rsid w:val="001D1F2F"/>
    <w:rsid w:val="001D226E"/>
    <w:rsid w:val="001E4B4A"/>
    <w:rsid w:val="001E696F"/>
    <w:rsid w:val="001F17A6"/>
    <w:rsid w:val="001F5E7D"/>
    <w:rsid w:val="00201C4B"/>
    <w:rsid w:val="002118A5"/>
    <w:rsid w:val="00212EE7"/>
    <w:rsid w:val="00215320"/>
    <w:rsid w:val="00217D01"/>
    <w:rsid w:val="002242F6"/>
    <w:rsid w:val="00250DCC"/>
    <w:rsid w:val="00283F92"/>
    <w:rsid w:val="002B1918"/>
    <w:rsid w:val="002B4246"/>
    <w:rsid w:val="002B612B"/>
    <w:rsid w:val="002C00B6"/>
    <w:rsid w:val="002C4200"/>
    <w:rsid w:val="002D6631"/>
    <w:rsid w:val="002E5F50"/>
    <w:rsid w:val="003029EE"/>
    <w:rsid w:val="00305CFC"/>
    <w:rsid w:val="003066B7"/>
    <w:rsid w:val="0031449F"/>
    <w:rsid w:val="00321B5E"/>
    <w:rsid w:val="00325292"/>
    <w:rsid w:val="00343EC5"/>
    <w:rsid w:val="0034424C"/>
    <w:rsid w:val="003453F1"/>
    <w:rsid w:val="003824ED"/>
    <w:rsid w:val="003D1016"/>
    <w:rsid w:val="00400C7C"/>
    <w:rsid w:val="00403B71"/>
    <w:rsid w:val="004078D1"/>
    <w:rsid w:val="00412E90"/>
    <w:rsid w:val="00450C1B"/>
    <w:rsid w:val="00466065"/>
    <w:rsid w:val="00466E8F"/>
    <w:rsid w:val="004941E7"/>
    <w:rsid w:val="00495AD9"/>
    <w:rsid w:val="004B1B63"/>
    <w:rsid w:val="004B3A6C"/>
    <w:rsid w:val="004C0532"/>
    <w:rsid w:val="004C314A"/>
    <w:rsid w:val="004E5BB8"/>
    <w:rsid w:val="004E6834"/>
    <w:rsid w:val="00505470"/>
    <w:rsid w:val="00511CB1"/>
    <w:rsid w:val="00531BF3"/>
    <w:rsid w:val="005426FE"/>
    <w:rsid w:val="00543BD3"/>
    <w:rsid w:val="00545FC9"/>
    <w:rsid w:val="0056099C"/>
    <w:rsid w:val="005717AB"/>
    <w:rsid w:val="00576E63"/>
    <w:rsid w:val="00586B68"/>
    <w:rsid w:val="00592634"/>
    <w:rsid w:val="005B19FC"/>
    <w:rsid w:val="005B64CC"/>
    <w:rsid w:val="005C3EB8"/>
    <w:rsid w:val="005F3F92"/>
    <w:rsid w:val="005F6BE3"/>
    <w:rsid w:val="00600DEF"/>
    <w:rsid w:val="00627B8B"/>
    <w:rsid w:val="00644952"/>
    <w:rsid w:val="0065140A"/>
    <w:rsid w:val="0067040A"/>
    <w:rsid w:val="0067133C"/>
    <w:rsid w:val="00682C99"/>
    <w:rsid w:val="006B6C71"/>
    <w:rsid w:val="006E3C31"/>
    <w:rsid w:val="006F2E62"/>
    <w:rsid w:val="00712C5E"/>
    <w:rsid w:val="00713514"/>
    <w:rsid w:val="00724128"/>
    <w:rsid w:val="00731E30"/>
    <w:rsid w:val="00733986"/>
    <w:rsid w:val="00792E84"/>
    <w:rsid w:val="007C0F81"/>
    <w:rsid w:val="007C58B7"/>
    <w:rsid w:val="007D1DA1"/>
    <w:rsid w:val="00833B81"/>
    <w:rsid w:val="00852421"/>
    <w:rsid w:val="00856364"/>
    <w:rsid w:val="00856416"/>
    <w:rsid w:val="008607BF"/>
    <w:rsid w:val="0088520E"/>
    <w:rsid w:val="008939F5"/>
    <w:rsid w:val="008965CC"/>
    <w:rsid w:val="008978A6"/>
    <w:rsid w:val="008C1DA3"/>
    <w:rsid w:val="008F3CE2"/>
    <w:rsid w:val="0090285D"/>
    <w:rsid w:val="00906E72"/>
    <w:rsid w:val="00911DE4"/>
    <w:rsid w:val="00947E86"/>
    <w:rsid w:val="00952FF4"/>
    <w:rsid w:val="00954D0D"/>
    <w:rsid w:val="00956A06"/>
    <w:rsid w:val="00963102"/>
    <w:rsid w:val="00971DA1"/>
    <w:rsid w:val="009846E1"/>
    <w:rsid w:val="00985C69"/>
    <w:rsid w:val="00992E97"/>
    <w:rsid w:val="009A563F"/>
    <w:rsid w:val="009B1868"/>
    <w:rsid w:val="009F0158"/>
    <w:rsid w:val="00A2198A"/>
    <w:rsid w:val="00A312EA"/>
    <w:rsid w:val="00A367DF"/>
    <w:rsid w:val="00A43375"/>
    <w:rsid w:val="00A62CCB"/>
    <w:rsid w:val="00A77203"/>
    <w:rsid w:val="00A77AF7"/>
    <w:rsid w:val="00A84E51"/>
    <w:rsid w:val="00A9380C"/>
    <w:rsid w:val="00A95BD5"/>
    <w:rsid w:val="00AA23E1"/>
    <w:rsid w:val="00AC1112"/>
    <w:rsid w:val="00AC2E3A"/>
    <w:rsid w:val="00AC3744"/>
    <w:rsid w:val="00AC41BF"/>
    <w:rsid w:val="00AD2A3C"/>
    <w:rsid w:val="00AD42DF"/>
    <w:rsid w:val="00AE1242"/>
    <w:rsid w:val="00B05C12"/>
    <w:rsid w:val="00B5561A"/>
    <w:rsid w:val="00B63AF7"/>
    <w:rsid w:val="00B75013"/>
    <w:rsid w:val="00B910EF"/>
    <w:rsid w:val="00B9304C"/>
    <w:rsid w:val="00BA3C77"/>
    <w:rsid w:val="00BA77B8"/>
    <w:rsid w:val="00BB194E"/>
    <w:rsid w:val="00BE2376"/>
    <w:rsid w:val="00BE7CCB"/>
    <w:rsid w:val="00C03706"/>
    <w:rsid w:val="00C05E44"/>
    <w:rsid w:val="00C23B8D"/>
    <w:rsid w:val="00C44A9D"/>
    <w:rsid w:val="00C504F7"/>
    <w:rsid w:val="00C53C1C"/>
    <w:rsid w:val="00C619C0"/>
    <w:rsid w:val="00C7462B"/>
    <w:rsid w:val="00C77440"/>
    <w:rsid w:val="00C92E37"/>
    <w:rsid w:val="00CA407F"/>
    <w:rsid w:val="00CA5BFD"/>
    <w:rsid w:val="00CA760F"/>
    <w:rsid w:val="00CD45FD"/>
    <w:rsid w:val="00CD6BC8"/>
    <w:rsid w:val="00CE04A0"/>
    <w:rsid w:val="00CE1674"/>
    <w:rsid w:val="00CE2CAF"/>
    <w:rsid w:val="00CE5D9E"/>
    <w:rsid w:val="00D04F6F"/>
    <w:rsid w:val="00D154FF"/>
    <w:rsid w:val="00DB3781"/>
    <w:rsid w:val="00DB5B53"/>
    <w:rsid w:val="00DC6A3D"/>
    <w:rsid w:val="00DE5C9D"/>
    <w:rsid w:val="00DE67F2"/>
    <w:rsid w:val="00E0056E"/>
    <w:rsid w:val="00E00BED"/>
    <w:rsid w:val="00E100FD"/>
    <w:rsid w:val="00E121E5"/>
    <w:rsid w:val="00E24A93"/>
    <w:rsid w:val="00E341C6"/>
    <w:rsid w:val="00E65972"/>
    <w:rsid w:val="00E9329D"/>
    <w:rsid w:val="00E97148"/>
    <w:rsid w:val="00E972B4"/>
    <w:rsid w:val="00EA3D70"/>
    <w:rsid w:val="00EC7640"/>
    <w:rsid w:val="00ED2480"/>
    <w:rsid w:val="00ED42BC"/>
    <w:rsid w:val="00EE5758"/>
    <w:rsid w:val="00EF4B15"/>
    <w:rsid w:val="00EF730A"/>
    <w:rsid w:val="00F16E2B"/>
    <w:rsid w:val="00F21E7F"/>
    <w:rsid w:val="00F25042"/>
    <w:rsid w:val="00F42520"/>
    <w:rsid w:val="00F60761"/>
    <w:rsid w:val="00F60DE5"/>
    <w:rsid w:val="00F80ECA"/>
    <w:rsid w:val="00F87F46"/>
    <w:rsid w:val="00F939D6"/>
    <w:rsid w:val="00F94E3A"/>
    <w:rsid w:val="00F95115"/>
    <w:rsid w:val="00FA11E7"/>
    <w:rsid w:val="00FA42C3"/>
    <w:rsid w:val="00FB1BFF"/>
    <w:rsid w:val="00FB41F4"/>
    <w:rsid w:val="00FD05A4"/>
    <w:rsid w:val="00FE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80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24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D2480"/>
    <w:rPr>
      <w:rFonts w:asciiTheme="majorHAnsi" w:eastAsiaTheme="majorEastAsia" w:hAnsiTheme="majorHAnsi" w:cstheme="majorBidi"/>
      <w:b/>
      <w:bCs/>
      <w:noProof/>
      <w:color w:val="4F81BD" w:themeColor="accent1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80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CB1"/>
    <w:rPr>
      <w:rFonts w:ascii="Times New Roman" w:eastAsia="Times New Roman" w:hAnsi="Times New Roman" w:cs="Times New Roman"/>
      <w:noProof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C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CB1"/>
    <w:rPr>
      <w:rFonts w:ascii="Times New Roman" w:eastAsia="Times New Roman" w:hAnsi="Times New Roman" w:cs="Times New Roman"/>
      <w:noProof/>
      <w:sz w:val="28"/>
      <w:szCs w:val="24"/>
    </w:rPr>
  </w:style>
  <w:style w:type="table" w:styleId="TableGrid">
    <w:name w:val="Table Grid"/>
    <w:basedOn w:val="TableNormal"/>
    <w:uiPriority w:val="59"/>
    <w:rsid w:val="00511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5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D40A1-3575-47E0-B823-3C2AF0DF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Manh Ha</dc:creator>
  <cp:lastModifiedBy>Admin</cp:lastModifiedBy>
  <cp:revision>2</cp:revision>
  <cp:lastPrinted>2022-03-21T01:45:00Z</cp:lastPrinted>
  <dcterms:created xsi:type="dcterms:W3CDTF">2023-08-07T03:47:00Z</dcterms:created>
  <dcterms:modified xsi:type="dcterms:W3CDTF">2023-08-07T03:47:00Z</dcterms:modified>
</cp:coreProperties>
</file>