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12" w:type="dxa"/>
        <w:tblInd w:w="-764" w:type="dxa"/>
        <w:tblLook w:val="01E0"/>
      </w:tblPr>
      <w:tblGrid>
        <w:gridCol w:w="4832"/>
        <w:gridCol w:w="6480"/>
      </w:tblGrid>
      <w:tr w:rsidR="00180FF8" w:rsidTr="00180FF8">
        <w:tc>
          <w:tcPr>
            <w:tcW w:w="4832" w:type="dxa"/>
          </w:tcPr>
          <w:p w:rsidR="00180FF8" w:rsidRDefault="00180FF8">
            <w:pPr>
              <w:spacing w:line="276" w:lineRule="auto"/>
              <w:jc w:val="center"/>
              <w:rPr>
                <w:sz w:val="26"/>
                <w:szCs w:val="26"/>
              </w:rPr>
            </w:pPr>
            <w:r>
              <w:rPr>
                <w:sz w:val="26"/>
                <w:szCs w:val="26"/>
              </w:rPr>
              <w:t>LIÊN ĐOÀN LAO ĐỘNG TÂY NINH</w:t>
            </w:r>
          </w:p>
          <w:p w:rsidR="00180FF8" w:rsidRDefault="00180FF8">
            <w:pPr>
              <w:spacing w:line="276" w:lineRule="auto"/>
              <w:jc w:val="center"/>
              <w:rPr>
                <w:b/>
                <w:sz w:val="26"/>
                <w:szCs w:val="26"/>
              </w:rPr>
            </w:pPr>
            <w:r>
              <w:rPr>
                <w:b/>
                <w:sz w:val="26"/>
                <w:szCs w:val="26"/>
              </w:rPr>
              <w:t xml:space="preserve">LIÊN ĐOÀN LAO ĐỘNG </w:t>
            </w:r>
          </w:p>
          <w:p w:rsidR="00180FF8" w:rsidRDefault="00180FF8">
            <w:pPr>
              <w:spacing w:line="276" w:lineRule="auto"/>
              <w:jc w:val="center"/>
              <w:rPr>
                <w:b/>
                <w:sz w:val="26"/>
                <w:szCs w:val="26"/>
              </w:rPr>
            </w:pPr>
            <w:r>
              <w:rPr>
                <w:b/>
                <w:sz w:val="26"/>
                <w:szCs w:val="26"/>
              </w:rPr>
              <w:t>HUYỆN DƯƠNG MINH CHÂU</w:t>
            </w:r>
          </w:p>
          <w:p w:rsidR="00180FF8" w:rsidRDefault="00180FF8">
            <w:pPr>
              <w:spacing w:line="276" w:lineRule="auto"/>
              <w:jc w:val="center"/>
              <w:rPr>
                <w:sz w:val="26"/>
                <w:szCs w:val="26"/>
              </w:rPr>
            </w:pPr>
            <w:r>
              <w:pict>
                <v:line id="_x0000_s1026" style="position:absolute;left:0;text-align:left;z-index:251658240" from="26.95pt,.3pt" to="200.2pt,.3pt"/>
              </w:pict>
            </w:r>
          </w:p>
          <w:p w:rsidR="00180FF8" w:rsidRDefault="00180FF8" w:rsidP="003D21D9">
            <w:pPr>
              <w:spacing w:line="276" w:lineRule="auto"/>
              <w:jc w:val="center"/>
              <w:rPr>
                <w:sz w:val="26"/>
                <w:szCs w:val="26"/>
              </w:rPr>
            </w:pPr>
            <w:r>
              <w:rPr>
                <w:sz w:val="26"/>
                <w:szCs w:val="26"/>
              </w:rPr>
              <w:t xml:space="preserve">Số:  </w:t>
            </w:r>
            <w:r w:rsidR="003D21D9">
              <w:rPr>
                <w:sz w:val="26"/>
                <w:szCs w:val="26"/>
              </w:rPr>
              <w:t>303</w:t>
            </w:r>
            <w:r>
              <w:rPr>
                <w:sz w:val="26"/>
                <w:szCs w:val="26"/>
              </w:rPr>
              <w:t>/LĐLĐ</w:t>
            </w:r>
          </w:p>
        </w:tc>
        <w:tc>
          <w:tcPr>
            <w:tcW w:w="6480" w:type="dxa"/>
          </w:tcPr>
          <w:p w:rsidR="00180FF8" w:rsidRDefault="00180FF8">
            <w:pPr>
              <w:spacing w:line="276" w:lineRule="auto"/>
              <w:jc w:val="center"/>
              <w:rPr>
                <w:b/>
                <w:sz w:val="26"/>
                <w:szCs w:val="26"/>
              </w:rPr>
            </w:pPr>
            <w:r>
              <w:rPr>
                <w:b/>
                <w:sz w:val="26"/>
                <w:szCs w:val="26"/>
              </w:rPr>
              <w:t xml:space="preserve">CỘNG HÒA XÃ HỘI CHỦ NGHĨA VIỆT </w:t>
            </w:r>
            <w:smartTag w:uri="urn:schemas-microsoft-com:office:smarttags" w:element="country-region">
              <w:smartTag w:uri="urn:schemas-microsoft-com:office:smarttags" w:element="place">
                <w:r>
                  <w:rPr>
                    <w:b/>
                    <w:sz w:val="26"/>
                    <w:szCs w:val="26"/>
                  </w:rPr>
                  <w:t>NAM</w:t>
                </w:r>
              </w:smartTag>
            </w:smartTag>
          </w:p>
          <w:p w:rsidR="00180FF8" w:rsidRDefault="00180FF8">
            <w:pPr>
              <w:spacing w:line="276" w:lineRule="auto"/>
              <w:jc w:val="center"/>
              <w:rPr>
                <w:sz w:val="26"/>
                <w:szCs w:val="26"/>
              </w:rPr>
            </w:pPr>
            <w:r>
              <w:rPr>
                <w:b/>
                <w:sz w:val="26"/>
                <w:szCs w:val="26"/>
              </w:rPr>
              <w:t>Độc lập – Tự do – Hạnh phúc</w:t>
            </w:r>
          </w:p>
          <w:p w:rsidR="00180FF8" w:rsidRDefault="00180FF8">
            <w:pPr>
              <w:spacing w:line="276" w:lineRule="auto"/>
              <w:jc w:val="center"/>
              <w:rPr>
                <w:sz w:val="26"/>
                <w:szCs w:val="26"/>
              </w:rPr>
            </w:pPr>
            <w:r>
              <w:pict>
                <v:line id="_x0000_s1027" style="position:absolute;left:0;text-align:left;z-index:251658240" from="73.85pt,1.4pt" to="237.35pt,1.4pt"/>
              </w:pict>
            </w:r>
          </w:p>
          <w:p w:rsidR="00180FF8" w:rsidRDefault="00180FF8" w:rsidP="00180FF8">
            <w:pPr>
              <w:spacing w:line="276" w:lineRule="auto"/>
              <w:jc w:val="center"/>
              <w:rPr>
                <w:i/>
                <w:sz w:val="26"/>
                <w:szCs w:val="26"/>
              </w:rPr>
            </w:pPr>
            <w:r>
              <w:rPr>
                <w:i/>
                <w:sz w:val="26"/>
                <w:szCs w:val="26"/>
              </w:rPr>
              <w:t>Huyện Dương Minh Châu, ngày 18 tháng 12 năm 2017</w:t>
            </w:r>
          </w:p>
        </w:tc>
      </w:tr>
    </w:tbl>
    <w:p w:rsidR="00180FF8" w:rsidRDefault="00180FF8" w:rsidP="00180FF8">
      <w:pPr>
        <w:rPr>
          <w:i/>
          <w:sz w:val="24"/>
          <w:szCs w:val="24"/>
        </w:rPr>
      </w:pPr>
      <w:r>
        <w:rPr>
          <w:i/>
          <w:sz w:val="24"/>
          <w:szCs w:val="24"/>
        </w:rPr>
        <w:t xml:space="preserve">V/v nắm tình hình thực hiện điều chỉnh </w:t>
      </w:r>
    </w:p>
    <w:p w:rsidR="00180FF8" w:rsidRDefault="00180FF8" w:rsidP="00180FF8">
      <w:pPr>
        <w:rPr>
          <w:i/>
          <w:sz w:val="24"/>
          <w:szCs w:val="24"/>
        </w:rPr>
      </w:pPr>
      <w:r>
        <w:rPr>
          <w:i/>
          <w:sz w:val="24"/>
          <w:szCs w:val="24"/>
        </w:rPr>
        <w:t xml:space="preserve">mức lương tối thiểu vùng năm 2018 </w:t>
      </w:r>
    </w:p>
    <w:p w:rsidR="00180FF8" w:rsidRDefault="00180FF8" w:rsidP="00180FF8">
      <w:pPr>
        <w:rPr>
          <w:sz w:val="20"/>
          <w:szCs w:val="20"/>
        </w:rPr>
      </w:pPr>
    </w:p>
    <w:p w:rsidR="00180FF8" w:rsidRDefault="00180FF8" w:rsidP="00180FF8">
      <w:pPr>
        <w:ind w:firstLine="1080"/>
        <w:jc w:val="both"/>
        <w:rPr>
          <w:b/>
        </w:rPr>
      </w:pPr>
    </w:p>
    <w:p w:rsidR="00180FF8" w:rsidRDefault="00180FF8" w:rsidP="00180FF8">
      <w:pPr>
        <w:ind w:firstLine="1080"/>
        <w:jc w:val="both"/>
      </w:pPr>
      <w:r>
        <w:rPr>
          <w:b/>
        </w:rPr>
        <w:t xml:space="preserve">Kính gửi: </w:t>
      </w:r>
      <w:r>
        <w:rPr>
          <w:b/>
        </w:rPr>
        <w:tab/>
      </w:r>
      <w:r>
        <w:t>- Các CĐCS doanh nghiệp trực thuộc LĐLĐ huyện.</w:t>
      </w:r>
    </w:p>
    <w:p w:rsidR="00180FF8" w:rsidRDefault="00180FF8" w:rsidP="00180FF8">
      <w:pPr>
        <w:ind w:firstLine="872"/>
        <w:jc w:val="both"/>
        <w:rPr>
          <w:b/>
        </w:rPr>
      </w:pPr>
      <w:r>
        <w:rPr>
          <w:b/>
        </w:rPr>
        <w:t xml:space="preserve"> </w:t>
      </w:r>
      <w:r>
        <w:rPr>
          <w:b/>
        </w:rPr>
        <w:tab/>
      </w:r>
      <w:r>
        <w:rPr>
          <w:b/>
        </w:rPr>
        <w:tab/>
      </w:r>
    </w:p>
    <w:p w:rsidR="00180FF8" w:rsidRDefault="00180FF8" w:rsidP="00180FF8">
      <w:pPr>
        <w:spacing w:before="120" w:after="120"/>
        <w:ind w:firstLine="720"/>
        <w:jc w:val="both"/>
      </w:pPr>
      <w:r>
        <w:t>Thực hiện Công văn số 1870/LĐLĐ, ngày 13/12/2017 của Ban Thường vụ Liên đoàn Lao động (LĐLĐ) tỉnh Tây Ninh về việc nắm tình hình thực hiện điều chỉnh mức lương tối thiểu vùng năm 2018. Ban Thường vụ LĐLĐ huyện yêu cầu Ban Chấp hành công đoàn cơ sở (CĐCS) các doanh nghiệp trên địa bàn huyện thực hiện các nội dung như sau:</w:t>
      </w:r>
    </w:p>
    <w:p w:rsidR="00180FF8" w:rsidRDefault="00180FF8" w:rsidP="00180FF8">
      <w:pPr>
        <w:ind w:firstLine="763"/>
        <w:jc w:val="both"/>
        <w:rPr>
          <w:sz w:val="20"/>
          <w:szCs w:val="20"/>
        </w:rPr>
      </w:pPr>
    </w:p>
    <w:p w:rsidR="00180FF8" w:rsidRDefault="00180FF8" w:rsidP="00180FF8">
      <w:pPr>
        <w:spacing w:before="60"/>
        <w:ind w:firstLine="720"/>
        <w:jc w:val="both"/>
      </w:pPr>
      <w:r>
        <w:rPr>
          <w:b/>
        </w:rPr>
        <w:t>1.</w:t>
      </w:r>
      <w:r>
        <w:t xml:space="preserve"> Căn cứ Nghị định số 141/2017/NĐ-CP </w:t>
      </w:r>
      <w:r>
        <w:rPr>
          <w:iCs/>
        </w:rPr>
        <w:t xml:space="preserve">ngày 07/12/2017 của Chính phủ </w:t>
      </w:r>
      <w:r>
        <w:t>quy định mức lương tối thiểu vùng đối với người lao động làm việc  theo hợp đồng lao động có hiệu lực thi hành từ ngày 25/01/2018 và mức lương tối thiểu vùng áp dụng theo Nghị định từ ngày 01/01/2018 trên địa bàn tỉnh Tây Ninh, cụ thể như sau:</w:t>
      </w:r>
    </w:p>
    <w:p w:rsidR="00180FF8" w:rsidRDefault="00180FF8" w:rsidP="00180FF8">
      <w:pPr>
        <w:spacing w:before="60"/>
        <w:ind w:firstLine="720"/>
        <w:jc w:val="both"/>
        <w:rPr>
          <w:i/>
        </w:rPr>
      </w:pPr>
      <w:r>
        <w:t xml:space="preserve">- Đối với các doanh nghiệp hoạt động trên địa bàn Thành phố Tây Ninh, huyện Trảng Bàng và huyện Gò Dầu thuộc tỉnh Tây Ninh: thực hiện mức lương tối thiểu vùng II với mức </w:t>
      </w:r>
      <w:r w:rsidRPr="00180FF8">
        <w:rPr>
          <w:b/>
          <w:i/>
        </w:rPr>
        <w:t>3.530.000 đồng/tháng</w:t>
      </w:r>
      <w:r>
        <w:t>.</w:t>
      </w:r>
      <w:r>
        <w:rPr>
          <w:i/>
        </w:rPr>
        <w:t xml:space="preserve"> </w:t>
      </w:r>
    </w:p>
    <w:p w:rsidR="00180FF8" w:rsidRPr="00180FF8" w:rsidRDefault="00180FF8" w:rsidP="00180FF8">
      <w:pPr>
        <w:spacing w:before="60"/>
        <w:ind w:firstLine="720"/>
        <w:jc w:val="both"/>
        <w:rPr>
          <w:b/>
          <w:i/>
        </w:rPr>
      </w:pPr>
      <w:r>
        <w:t xml:space="preserve">- Đối với các doanh nghiệp hoạt động trên địa bàn các huyện còn lại thuộc tỉnh Tây Ninh (trong đó có huyện Dương Minh Châu): thực hiện mức lương tối thiểu vùng III với mức </w:t>
      </w:r>
      <w:r w:rsidRPr="00180FF8">
        <w:rPr>
          <w:b/>
          <w:i/>
        </w:rPr>
        <w:t>3.090.000 đồng/tháng.</w:t>
      </w:r>
    </w:p>
    <w:p w:rsidR="00180FF8" w:rsidRDefault="00180FF8" w:rsidP="00180FF8">
      <w:pPr>
        <w:spacing w:before="120" w:after="120"/>
        <w:ind w:firstLine="720"/>
        <w:jc w:val="both"/>
      </w:pPr>
      <w:r>
        <w:rPr>
          <w:b/>
        </w:rPr>
        <w:t>2.</w:t>
      </w:r>
      <w:r>
        <w:t xml:space="preserve"> Trong tháng 12/2017, các Công đoàn cơ sở doanh nghiệp chủ động làm việc với chủ doanh nghiệp xây dựng kế hoạch nâng lương cho công nhân lao động theo tinh thần Nghị định số 141/2017/NĐ-CP </w:t>
      </w:r>
      <w:r>
        <w:rPr>
          <w:iCs/>
        </w:rPr>
        <w:t xml:space="preserve">ngày 07/12/2017 của Chính phủ kể từ ngày 01/01/2018 </w:t>
      </w:r>
      <w:r>
        <w:t xml:space="preserve">và thông báo kế hoạch nâng lương của doanh nghiệp cho đoàn viên công đoàn, công nhân lao động biết. </w:t>
      </w:r>
    </w:p>
    <w:p w:rsidR="00180FF8" w:rsidRDefault="00180FF8" w:rsidP="00180FF8">
      <w:pPr>
        <w:spacing w:before="120" w:after="120"/>
        <w:ind w:firstLine="720"/>
        <w:jc w:val="both"/>
      </w:pPr>
      <w:r>
        <w:rPr>
          <w:b/>
        </w:rPr>
        <w:t>3.</w:t>
      </w:r>
      <w:r>
        <w:t xml:space="preserve"> Theo dõi và nắm các kiến nghị, đề xuất của đoàn viên công đoàn, công nhân lao động để trao đổi với chủ doanh nghiệp thống nhất không để công nhân lao động bức xúc dẫn đến ngừng việc, lãn công.</w:t>
      </w:r>
    </w:p>
    <w:p w:rsidR="00180FF8" w:rsidRDefault="00180FF8" w:rsidP="00180FF8">
      <w:pPr>
        <w:spacing w:before="60"/>
        <w:ind w:firstLine="720"/>
        <w:jc w:val="both"/>
        <w:rPr>
          <w:iCs/>
        </w:rPr>
      </w:pPr>
      <w:r>
        <w:rPr>
          <w:b/>
        </w:rPr>
        <w:t>4. Đối với doanh nghiệp chưa có tổ chức công đoàn:</w:t>
      </w:r>
      <w:r>
        <w:t xml:space="preserve"> LĐLĐ huyện phối hợp với các ngành chức năng của huyện trao đổi với người sử dụng lao động triển khai tinh thần Nghị định số 141/2017/NĐ-CP </w:t>
      </w:r>
      <w:r>
        <w:rPr>
          <w:iCs/>
        </w:rPr>
        <w:t xml:space="preserve">ngày 07/12/2017 của Chính phủ </w:t>
      </w:r>
      <w:r>
        <w:t xml:space="preserve">và nội dung công văn của Ban Thường vụ LĐLĐ huyện đến chủ doanh nghiệp, người sử dụng lao </w:t>
      </w:r>
      <w:r>
        <w:lastRenderedPageBreak/>
        <w:t>động, đồng thời thông báo kế hoạch, lộ trình nâng lương của chủ doanh nghiệp, người sử dụng lao động cho công nhân lao động</w:t>
      </w:r>
      <w:r>
        <w:rPr>
          <w:iCs/>
        </w:rPr>
        <w:t>.</w:t>
      </w:r>
    </w:p>
    <w:p w:rsidR="00180FF8" w:rsidRDefault="00180FF8" w:rsidP="00180FF8">
      <w:pPr>
        <w:spacing w:before="60"/>
        <w:ind w:firstLine="720"/>
        <w:jc w:val="both"/>
      </w:pPr>
    </w:p>
    <w:p w:rsidR="00180FF8" w:rsidRDefault="00180FF8" w:rsidP="00180FF8">
      <w:pPr>
        <w:spacing w:before="60"/>
        <w:ind w:firstLine="720"/>
        <w:jc w:val="both"/>
      </w:pPr>
      <w:r>
        <w:t xml:space="preserve">Đề nghị các CĐCS doanh nghiệp thực hiện tốt tinh thần công văn này, quá trình thực hiện nếu có khó khăn, vướng mắc báo cáo về LĐLĐ huyện trước ngày </w:t>
      </w:r>
      <w:r>
        <w:rPr>
          <w:b/>
        </w:rPr>
        <w:t>28/12/2017</w:t>
      </w:r>
      <w:r>
        <w:t xml:space="preserve"> để tổng hợp báo cáo về LĐLĐ tỉnh./.</w:t>
      </w:r>
    </w:p>
    <w:p w:rsidR="00180FF8" w:rsidRDefault="00180FF8" w:rsidP="00180FF8">
      <w:pPr>
        <w:spacing w:before="120" w:after="120"/>
        <w:ind w:firstLine="720"/>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4"/>
        <w:gridCol w:w="4509"/>
      </w:tblGrid>
      <w:tr w:rsidR="00180FF8" w:rsidTr="00180FF8">
        <w:tc>
          <w:tcPr>
            <w:tcW w:w="5558" w:type="dxa"/>
            <w:tcBorders>
              <w:top w:val="nil"/>
              <w:left w:val="nil"/>
              <w:bottom w:val="nil"/>
              <w:right w:val="nil"/>
            </w:tcBorders>
          </w:tcPr>
          <w:p w:rsidR="00180FF8" w:rsidRDefault="00180FF8">
            <w:pPr>
              <w:spacing w:line="276" w:lineRule="auto"/>
              <w:rPr>
                <w:sz w:val="24"/>
              </w:rPr>
            </w:pPr>
          </w:p>
          <w:p w:rsidR="00180FF8" w:rsidRDefault="00180FF8">
            <w:pPr>
              <w:spacing w:line="276" w:lineRule="auto"/>
              <w:rPr>
                <w:b/>
                <w:i/>
                <w:sz w:val="24"/>
              </w:rPr>
            </w:pPr>
            <w:r>
              <w:rPr>
                <w:b/>
                <w:i/>
                <w:sz w:val="24"/>
              </w:rPr>
              <w:t>Nơi nhận:</w:t>
            </w:r>
          </w:p>
          <w:p w:rsidR="00180FF8" w:rsidRDefault="00180FF8">
            <w:pPr>
              <w:spacing w:line="276" w:lineRule="auto"/>
              <w:rPr>
                <w:sz w:val="22"/>
              </w:rPr>
            </w:pPr>
            <w:r>
              <w:rPr>
                <w:sz w:val="22"/>
              </w:rPr>
              <w:t>- Ban CS-PL LĐLĐ tỉnh;</w:t>
            </w:r>
          </w:p>
          <w:p w:rsidR="00180FF8" w:rsidRDefault="00180FF8">
            <w:pPr>
              <w:spacing w:line="276" w:lineRule="auto"/>
              <w:rPr>
                <w:sz w:val="22"/>
              </w:rPr>
            </w:pPr>
            <w:r>
              <w:rPr>
                <w:sz w:val="22"/>
              </w:rPr>
              <w:t>- TTHU;</w:t>
            </w:r>
          </w:p>
          <w:p w:rsidR="00180FF8" w:rsidRDefault="00180FF8">
            <w:pPr>
              <w:spacing w:line="276" w:lineRule="auto"/>
              <w:rPr>
                <w:sz w:val="22"/>
              </w:rPr>
            </w:pPr>
            <w:r>
              <w:rPr>
                <w:sz w:val="22"/>
              </w:rPr>
              <w:t xml:space="preserve">- Ban Dân vận Huyện ủy; </w:t>
            </w:r>
          </w:p>
          <w:p w:rsidR="00180FF8" w:rsidRDefault="00180FF8">
            <w:pPr>
              <w:spacing w:line="276" w:lineRule="auto"/>
              <w:rPr>
                <w:i/>
                <w:sz w:val="22"/>
              </w:rPr>
            </w:pPr>
            <w:r>
              <w:rPr>
                <w:sz w:val="22"/>
              </w:rPr>
              <w:t>- Phòng LĐTB&amp;XH;</w:t>
            </w:r>
            <w:r>
              <w:rPr>
                <w:i/>
                <w:sz w:val="22"/>
              </w:rPr>
              <w:t xml:space="preserve">     </w:t>
            </w:r>
          </w:p>
          <w:p w:rsidR="00180FF8" w:rsidRDefault="00180FF8">
            <w:pPr>
              <w:spacing w:line="276" w:lineRule="auto"/>
              <w:rPr>
                <w:i/>
                <w:sz w:val="22"/>
              </w:rPr>
            </w:pPr>
            <w:r>
              <w:rPr>
                <w:sz w:val="22"/>
              </w:rPr>
              <w:t>-Như k/gửi;</w:t>
            </w:r>
            <w:r>
              <w:rPr>
                <w:i/>
                <w:sz w:val="22"/>
              </w:rPr>
              <w:t xml:space="preserve">           </w:t>
            </w:r>
          </w:p>
          <w:p w:rsidR="00180FF8" w:rsidRDefault="00180FF8">
            <w:pPr>
              <w:spacing w:line="276" w:lineRule="auto"/>
              <w:rPr>
                <w:sz w:val="24"/>
              </w:rPr>
            </w:pPr>
            <w:r>
              <w:rPr>
                <w:sz w:val="22"/>
              </w:rPr>
              <w:t>- Lưu: VT.</w:t>
            </w:r>
          </w:p>
        </w:tc>
        <w:tc>
          <w:tcPr>
            <w:tcW w:w="4687" w:type="dxa"/>
            <w:tcBorders>
              <w:top w:val="nil"/>
              <w:left w:val="nil"/>
              <w:bottom w:val="nil"/>
              <w:right w:val="nil"/>
            </w:tcBorders>
          </w:tcPr>
          <w:p w:rsidR="00180FF8" w:rsidRDefault="00180FF8">
            <w:pPr>
              <w:spacing w:line="276" w:lineRule="auto"/>
              <w:jc w:val="center"/>
              <w:rPr>
                <w:b/>
              </w:rPr>
            </w:pPr>
            <w:r>
              <w:rPr>
                <w:b/>
              </w:rPr>
              <w:t>TM. BAN THƯỜNG VỤ</w:t>
            </w:r>
          </w:p>
          <w:p w:rsidR="00180FF8" w:rsidRDefault="00180FF8">
            <w:pPr>
              <w:spacing w:line="276" w:lineRule="auto"/>
              <w:jc w:val="center"/>
              <w:rPr>
                <w:b/>
              </w:rPr>
            </w:pPr>
            <w:r>
              <w:rPr>
                <w:b/>
              </w:rPr>
              <w:t>PHÓ CHỦ TỊCH</w:t>
            </w:r>
          </w:p>
          <w:p w:rsidR="00180FF8" w:rsidRDefault="00180FF8">
            <w:pPr>
              <w:spacing w:line="276" w:lineRule="auto"/>
              <w:jc w:val="center"/>
              <w:rPr>
                <w:b/>
              </w:rPr>
            </w:pPr>
          </w:p>
          <w:p w:rsidR="00180FF8" w:rsidRDefault="00180FF8">
            <w:pPr>
              <w:spacing w:line="276" w:lineRule="auto"/>
              <w:jc w:val="center"/>
            </w:pPr>
            <w:r>
              <w:t>(đã ký)</w:t>
            </w:r>
          </w:p>
          <w:p w:rsidR="00180FF8" w:rsidRDefault="00180FF8">
            <w:pPr>
              <w:spacing w:line="276" w:lineRule="auto"/>
              <w:jc w:val="center"/>
              <w:rPr>
                <w:b/>
              </w:rPr>
            </w:pPr>
          </w:p>
          <w:p w:rsidR="00180FF8" w:rsidRDefault="00180FF8">
            <w:pPr>
              <w:spacing w:line="276" w:lineRule="auto"/>
              <w:jc w:val="center"/>
              <w:rPr>
                <w:b/>
              </w:rPr>
            </w:pPr>
          </w:p>
          <w:p w:rsidR="00180FF8" w:rsidRDefault="00180FF8">
            <w:pPr>
              <w:spacing w:line="276" w:lineRule="auto"/>
              <w:jc w:val="center"/>
              <w:rPr>
                <w:b/>
              </w:rPr>
            </w:pPr>
            <w:r>
              <w:rPr>
                <w:b/>
              </w:rPr>
              <w:t>Nguyễn Văn Giàu</w:t>
            </w:r>
          </w:p>
        </w:tc>
      </w:tr>
    </w:tbl>
    <w:p w:rsidR="00180FF8" w:rsidRDefault="00180FF8" w:rsidP="00180FF8"/>
    <w:p w:rsidR="00AE544A" w:rsidRDefault="00AE544A"/>
    <w:sectPr w:rsidR="00AE544A" w:rsidSect="00180FF8">
      <w:pgSz w:w="12240" w:h="15840"/>
      <w:pgMar w:top="851" w:right="1183"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80FF8"/>
    <w:rsid w:val="00180FF8"/>
    <w:rsid w:val="003D21D9"/>
    <w:rsid w:val="00AE5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FF8"/>
    <w:pPr>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13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407</Words>
  <Characters>2324</Characters>
  <Application>Microsoft Office Word</Application>
  <DocSecurity>0</DocSecurity>
  <Lines>19</Lines>
  <Paragraphs>5</Paragraphs>
  <ScaleCrop>false</ScaleCrop>
  <Company>Lien doan Lao dong huyen Duong Minh Chau</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2017-12-19T03:24:00Z</dcterms:created>
  <dcterms:modified xsi:type="dcterms:W3CDTF">2017-12-19T03:31:00Z</dcterms:modified>
</cp:coreProperties>
</file>