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57" w:rsidRDefault="00AC4557" w:rsidP="00AC4557">
      <w:pPr>
        <w:ind w:right="-421" w:hanging="1260"/>
        <w:rPr>
          <w:sz w:val="24"/>
          <w:szCs w:val="24"/>
        </w:rPr>
      </w:pPr>
      <w:r>
        <w:rPr>
          <w:b/>
          <w:sz w:val="24"/>
          <w:szCs w:val="24"/>
        </w:rPr>
        <w:t xml:space="preserve">         </w:t>
      </w:r>
      <w:r>
        <w:rPr>
          <w:sz w:val="26"/>
          <w:szCs w:val="26"/>
        </w:rPr>
        <w:t xml:space="preserve">LIÊN ĐOÀN LAO ĐỘNG TỈNH TÂY NINH   </w:t>
      </w:r>
      <w:r>
        <w:rPr>
          <w:b/>
          <w:sz w:val="26"/>
          <w:szCs w:val="26"/>
        </w:rPr>
        <w:t>CỘNG HOÀ XÃ HỘI CHỦ NGHĨA VIỆT NAM</w:t>
      </w:r>
    </w:p>
    <w:p w:rsidR="00AC4557" w:rsidRDefault="00AC4557" w:rsidP="00AC4557">
      <w:pPr>
        <w:rPr>
          <w:b/>
          <w:sz w:val="26"/>
          <w:szCs w:val="26"/>
        </w:rPr>
      </w:pPr>
      <w:r>
        <w:rPr>
          <w:b/>
          <w:sz w:val="24"/>
          <w:szCs w:val="24"/>
        </w:rPr>
        <w:t xml:space="preserve">   </w:t>
      </w:r>
      <w:r>
        <w:rPr>
          <w:b/>
          <w:sz w:val="26"/>
          <w:szCs w:val="26"/>
        </w:rPr>
        <w:t>LIÊN ĐOÀN LAO ĐỘNG</w:t>
      </w:r>
      <w:r>
        <w:rPr>
          <w:sz w:val="26"/>
          <w:szCs w:val="26"/>
        </w:rPr>
        <w:t xml:space="preserve">                               </w:t>
      </w:r>
      <w:r>
        <w:rPr>
          <w:b/>
          <w:sz w:val="26"/>
          <w:szCs w:val="26"/>
        </w:rPr>
        <w:t>Độc lập – Tự do – Hạnh phúc</w:t>
      </w:r>
    </w:p>
    <w:p w:rsidR="00AC4557" w:rsidRDefault="009E13F1" w:rsidP="00AC4557">
      <w:pPr>
        <w:ind w:hanging="1080"/>
        <w:rPr>
          <w:b/>
          <w:sz w:val="24"/>
          <w:szCs w:val="24"/>
        </w:rPr>
      </w:pPr>
      <w:r w:rsidRPr="009E13F1">
        <w:pict>
          <v:line id="_x0000_s1026" style="position:absolute;flip:y;z-index:251657216" from="255.7pt,1.25pt" to="421.8pt,1.25pt"/>
        </w:pict>
      </w:r>
      <w:r w:rsidR="00AC4557">
        <w:rPr>
          <w:b/>
          <w:sz w:val="26"/>
          <w:szCs w:val="26"/>
        </w:rPr>
        <w:t xml:space="preserve">               HUYỆN DƯƠNG MINH CHÂU                     </w:t>
      </w:r>
    </w:p>
    <w:p w:rsidR="00AC4557" w:rsidRDefault="009E13F1" w:rsidP="00AC4557">
      <w:pPr>
        <w:keepNext/>
        <w:ind w:left="2880" w:firstLine="720"/>
        <w:outlineLvl w:val="0"/>
        <w:rPr>
          <w:i/>
          <w:iCs/>
          <w:sz w:val="24"/>
          <w:szCs w:val="24"/>
        </w:rPr>
      </w:pPr>
      <w:r w:rsidRPr="009E13F1">
        <w:pict>
          <v:line id="_x0000_s1027" style="position:absolute;left:0;text-align:left;z-index:251658240" from="-6pt,1pt" to="173.25pt,1pt" o:allowincell="f"/>
        </w:pict>
      </w:r>
      <w:r w:rsidR="00AC4557">
        <w:rPr>
          <w:i/>
          <w:iCs/>
          <w:sz w:val="24"/>
          <w:szCs w:val="24"/>
        </w:rPr>
        <w:t xml:space="preserve">                Huyện Dương Minh Châu, ngày 04 tháng 6 năm 2018</w:t>
      </w:r>
    </w:p>
    <w:p w:rsidR="00AC4557" w:rsidRDefault="00AC4557" w:rsidP="00AC4557">
      <w:pPr>
        <w:jc w:val="both"/>
        <w:rPr>
          <w:sz w:val="26"/>
          <w:szCs w:val="26"/>
        </w:rPr>
      </w:pPr>
      <w:r>
        <w:rPr>
          <w:sz w:val="26"/>
          <w:szCs w:val="26"/>
        </w:rPr>
        <w:t xml:space="preserve">          Số: </w:t>
      </w:r>
      <w:r w:rsidR="00DA4519">
        <w:rPr>
          <w:sz w:val="26"/>
          <w:szCs w:val="26"/>
        </w:rPr>
        <w:t xml:space="preserve">      </w:t>
      </w:r>
      <w:r>
        <w:rPr>
          <w:sz w:val="26"/>
          <w:szCs w:val="26"/>
        </w:rPr>
        <w:t xml:space="preserve">/BC-LĐLĐ </w:t>
      </w:r>
    </w:p>
    <w:p w:rsidR="00AC4557" w:rsidRDefault="00AC4557" w:rsidP="00AC4557">
      <w:pPr>
        <w:jc w:val="both"/>
        <w:rPr>
          <w:b/>
          <w:sz w:val="26"/>
          <w:szCs w:val="26"/>
        </w:rPr>
      </w:pPr>
      <w:r>
        <w:rPr>
          <w:sz w:val="26"/>
          <w:szCs w:val="26"/>
        </w:rPr>
        <w:tab/>
        <w:t xml:space="preserve">  </w:t>
      </w:r>
    </w:p>
    <w:p w:rsidR="00AC4557" w:rsidRDefault="00AC4557" w:rsidP="00AC4557">
      <w:pPr>
        <w:ind w:left="2880" w:firstLine="720"/>
        <w:rPr>
          <w:b/>
          <w:sz w:val="32"/>
          <w:szCs w:val="32"/>
        </w:rPr>
      </w:pPr>
      <w:r>
        <w:rPr>
          <w:b/>
          <w:color w:val="0000FF"/>
          <w:sz w:val="32"/>
          <w:szCs w:val="32"/>
        </w:rPr>
        <w:t xml:space="preserve">    </w:t>
      </w:r>
      <w:r>
        <w:rPr>
          <w:b/>
          <w:sz w:val="32"/>
          <w:szCs w:val="32"/>
        </w:rPr>
        <w:t>BÁO CÁO</w:t>
      </w:r>
    </w:p>
    <w:p w:rsidR="00AC4557" w:rsidRDefault="00AC4557" w:rsidP="00AC4557">
      <w:pPr>
        <w:tabs>
          <w:tab w:val="left" w:pos="0"/>
        </w:tabs>
        <w:jc w:val="center"/>
        <w:rPr>
          <w:b/>
        </w:rPr>
      </w:pPr>
      <w:r>
        <w:rPr>
          <w:b/>
        </w:rPr>
        <w:t xml:space="preserve">Hoạt động công tác nữ công 6 tháng đầu năm, </w:t>
      </w:r>
    </w:p>
    <w:p w:rsidR="00AC4557" w:rsidRDefault="00AC4557" w:rsidP="00AC4557">
      <w:pPr>
        <w:tabs>
          <w:tab w:val="left" w:pos="0"/>
        </w:tabs>
        <w:jc w:val="center"/>
        <w:rPr>
          <w:b/>
        </w:rPr>
      </w:pPr>
      <w:r>
        <w:rPr>
          <w:b/>
        </w:rPr>
        <w:t>phương hướng nhiệm vụ 6 tháng cuối năm 2018</w:t>
      </w:r>
    </w:p>
    <w:p w:rsidR="00AC4557" w:rsidRDefault="00AC4557" w:rsidP="00AC4557">
      <w:pPr>
        <w:tabs>
          <w:tab w:val="left" w:pos="0"/>
        </w:tabs>
        <w:jc w:val="center"/>
        <w:rPr>
          <w:sz w:val="26"/>
          <w:szCs w:val="26"/>
        </w:rPr>
      </w:pPr>
      <w:r>
        <w:rPr>
          <w:sz w:val="26"/>
          <w:szCs w:val="26"/>
        </w:rPr>
        <w:t>__________</w:t>
      </w:r>
    </w:p>
    <w:p w:rsidR="00AC4557" w:rsidRDefault="00AC4557" w:rsidP="00AC4557"/>
    <w:p w:rsidR="00AC4557" w:rsidRDefault="00AC4557" w:rsidP="00AC4557">
      <w:pPr>
        <w:tabs>
          <w:tab w:val="left" w:pos="0"/>
        </w:tabs>
        <w:ind w:firstLine="720"/>
        <w:jc w:val="both"/>
      </w:pPr>
      <w:r>
        <w:t>Thực hiện sự chỉ đạo của Ban Nữ công Liên đoàn Lao động tỉnh Tây Ninh; kế hoạch hoạt động phong trào CNVCLĐ, Ban Thường vụ LĐLĐ huyện và kế hoạch công tác nữ công LĐLĐ huyện năm 2018;</w:t>
      </w:r>
    </w:p>
    <w:p w:rsidR="00AC4557" w:rsidRDefault="00AC4557" w:rsidP="00AC4557">
      <w:pPr>
        <w:tabs>
          <w:tab w:val="left" w:pos="0"/>
        </w:tabs>
        <w:jc w:val="both"/>
      </w:pPr>
      <w:r>
        <w:tab/>
        <w:t>Ban Nữ công LĐLĐ huyện báo cáo kết quả hoạt động công tác nữ công 6 tháng đầu năm 2018 như sau :</w:t>
      </w:r>
    </w:p>
    <w:p w:rsidR="00AC4557" w:rsidRDefault="00AC4557" w:rsidP="00AC4557">
      <w:pPr>
        <w:tabs>
          <w:tab w:val="left" w:pos="0"/>
        </w:tabs>
        <w:jc w:val="both"/>
      </w:pPr>
    </w:p>
    <w:p w:rsidR="00AC4557" w:rsidRDefault="00AC4557" w:rsidP="00AC4557">
      <w:pPr>
        <w:tabs>
          <w:tab w:val="left" w:pos="0"/>
        </w:tabs>
        <w:ind w:firstLine="540"/>
        <w:jc w:val="both"/>
        <w:rPr>
          <w:b/>
        </w:rPr>
      </w:pPr>
      <w:r>
        <w:rPr>
          <w:b/>
        </w:rPr>
        <w:t>I. KẾT QUẢ THỰC HIỆN</w:t>
      </w:r>
    </w:p>
    <w:p w:rsidR="00AC4557" w:rsidRDefault="00AC4557" w:rsidP="00AC4557">
      <w:pPr>
        <w:ind w:firstLine="505"/>
        <w:jc w:val="both"/>
        <w:rPr>
          <w:b/>
          <w:i/>
          <w:iCs/>
          <w:lang w:val="nl-NL"/>
        </w:rPr>
      </w:pPr>
      <w:r>
        <w:rPr>
          <w:b/>
          <w:i/>
          <w:iCs/>
          <w:lang w:val="nl-NL"/>
        </w:rPr>
        <w:t>1.Công tác tuyên truyền:</w:t>
      </w:r>
    </w:p>
    <w:p w:rsidR="00AC4557" w:rsidRDefault="00AC4557" w:rsidP="00AC4557">
      <w:pPr>
        <w:ind w:firstLine="540"/>
        <w:jc w:val="both"/>
        <w:rPr>
          <w:b/>
          <w:i/>
          <w:iCs/>
          <w:color w:val="000000"/>
        </w:rPr>
      </w:pPr>
      <w:r>
        <w:rPr>
          <w:lang w:val="nl-NL"/>
        </w:rPr>
        <w:t xml:space="preserve">- Ban Nữ công LĐLĐ huyện tham mưu Ban Chấp hành tiếp tục triển khai thực hiện Nghị quyết của Đảng, chính sách pháp luật của Nhà nước, </w:t>
      </w:r>
      <w:r>
        <w:t xml:space="preserve">tuyên truyền </w:t>
      </w:r>
      <w:r>
        <w:rPr>
          <w:bCs/>
          <w:lang w:val="nl-NL"/>
        </w:rPr>
        <w:t>Chỉ thị số 05-CT/TW, ngày 15/5/2016 của Bộ Chính trị về "Đẩy mạnh học tập và làm theo tư tưởng, đạo đức, phong cách Hồ Chí Minh" chuyên đề năm 2018 về "Xây dựng phong cách, tác phong công tác của người đứng đầu, của cán bộ đảng viên trong học tập và làm theo tư tưởng, đạo đức, phong cách Hồ Chí Minh"</w:t>
      </w:r>
      <w:r>
        <w:t>; tuyên truyền Nghị quyết Đại hội công đoàn huyện nhiệm kỳ 2018-2023, Đại hội Công đoàn tỉnh Tây Ninh lần thứ IX tiến tới Đại hội Công đoàn Việt Nam lần thứ XII;</w:t>
      </w:r>
      <w:r w:rsidRPr="009F3EB1">
        <w:t xml:space="preserve"> </w:t>
      </w:r>
      <w:r w:rsidRPr="00D92C10">
        <w:t>70 năm Ngày Chủ tịch Hồ Chí Minh ra Lời kêu gọi thi đua ái quốc (11/6/1948 - 11/6/2018)</w:t>
      </w:r>
      <w:r>
        <w:t>,</w:t>
      </w:r>
      <w:r w:rsidRPr="009F3EB1">
        <w:rPr>
          <w:sz w:val="26"/>
          <w:szCs w:val="26"/>
        </w:rPr>
        <w:t xml:space="preserve"> </w:t>
      </w:r>
      <w:r>
        <w:rPr>
          <w:sz w:val="26"/>
          <w:szCs w:val="26"/>
        </w:rPr>
        <w:t>t</w:t>
      </w:r>
      <w:r w:rsidRPr="00A253F3">
        <w:rPr>
          <w:sz w:val="26"/>
          <w:szCs w:val="26"/>
        </w:rPr>
        <w:t>uyên truyền tổ chức kỷ niệm 30/4, 1/5 và 19/5</w:t>
      </w:r>
      <w:r>
        <w:rPr>
          <w:lang w:val="nl-NL"/>
        </w:rPr>
        <w:t xml:space="preserve">; tuyên truyền các quy định của pháp luật về chế độ, chính sách đối với lao động nữ trong đó tập trung vào Luật Bảo hiểm xã hội, Bộ Luật Lao động năm 2012, Luật Bình đẳng giới; Luật phòng, chống bạo lực gia đình, Luật Bảo vệ chăm sóc giáo dục trẻ em... được </w:t>
      </w:r>
      <w:r>
        <w:t>628 cuộc với 57.981 lượt người dự</w:t>
      </w:r>
      <w:r>
        <w:rPr>
          <w:b/>
          <w:i/>
          <w:iCs/>
          <w:color w:val="000000"/>
        </w:rPr>
        <w:t xml:space="preserve"> </w:t>
      </w:r>
    </w:p>
    <w:p w:rsidR="00AC4557" w:rsidRDefault="00AC4557" w:rsidP="00AC4557">
      <w:pPr>
        <w:ind w:firstLine="540"/>
        <w:jc w:val="both"/>
        <w:rPr>
          <w:b/>
          <w:color w:val="000000"/>
        </w:rPr>
      </w:pPr>
      <w:r>
        <w:rPr>
          <w:b/>
          <w:i/>
          <w:iCs/>
          <w:color w:val="000000"/>
        </w:rPr>
        <w:t>2. Công tác chăm lo, bảo vệ quyền lợi hợp pháp, chính đáng của CNVCLĐ nữ và trẻ em:</w:t>
      </w:r>
    </w:p>
    <w:p w:rsidR="00AC4557" w:rsidRDefault="00AC4557" w:rsidP="00AC4557">
      <w:pPr>
        <w:shd w:val="clear" w:color="auto" w:fill="FFFFFF"/>
        <w:spacing w:line="240" w:lineRule="atLeast"/>
        <w:ind w:firstLine="720"/>
        <w:jc w:val="both"/>
        <w:rPr>
          <w:color w:val="000000"/>
        </w:rPr>
      </w:pPr>
      <w:r>
        <w:rPr>
          <w:color w:val="000000"/>
        </w:rPr>
        <w:t xml:space="preserve"> Ban Nữ công LĐLĐ huyện tham mưu cho Ban Chấp hành LĐLĐ huyện và chỉ đạo Ban Nữ công, cán bộ phụ trách nữ công CĐCS tăng cường giáo dục chính trị, tư tưởng và thường xuyên nắm bắt diễn biến tư tưởng, tâm tư nguyện vọng của CBCCVCLĐ nữ trong cơ quan, đơn vị, doanh nghiệp để phối hợp giải quyết; sắp xếp việc làm phù hợp với trình độ chuyên môn, tay nghề, sức khỏe và hoàn cảnh gia đình của chị em. Thông qua các hoạt động, CĐCS tổ chức giám sát lãnh đạo cơ quan, đơn vị, chủ doanh nghiệp trong việc thực hiện chế độ, chính sách, bảo vệ quyền và lợi ích hợp pháp của nữ lao động. </w:t>
      </w:r>
    </w:p>
    <w:p w:rsidR="00AC4557" w:rsidRDefault="00AC4557" w:rsidP="00AC4557">
      <w:pPr>
        <w:ind w:firstLine="720"/>
        <w:jc w:val="both"/>
      </w:pPr>
      <w:r>
        <w:t xml:space="preserve">- Ban Nữ công LĐLĐ huyện và các CĐCS tuyên truyền vận động chị em tham gia học tập nâng cao trình độ kiến thức, chấp hành tốt các chủ trương, chính sách của Đảng, pháp luật của nhà nước; thực hiện tốt phong trào “Giỏi việc nước, đảm việc </w:t>
      </w:r>
      <w:r>
        <w:lastRenderedPageBreak/>
        <w:t>nhà”, chương trình DSKHHGĐ, không sinh con thứ 3, nuôi dạy con tốt, an toàn giao thông và các tệ nạn xã hội…Kết quả qua 6 tháng, CBCCVCLĐ nữ không vi phạm pháp luật.</w:t>
      </w:r>
    </w:p>
    <w:p w:rsidR="00AC4557" w:rsidRPr="00A05EC9" w:rsidRDefault="00AC4557" w:rsidP="00AC4557">
      <w:pPr>
        <w:ind w:firstLine="709"/>
        <w:jc w:val="both"/>
        <w:rPr>
          <w:szCs w:val="26"/>
        </w:rPr>
      </w:pPr>
      <w:r w:rsidRPr="00A05EC9">
        <w:t xml:space="preserve">- Nhân dịp Tết Nguyên đán Mậu Tuất 2018, </w:t>
      </w:r>
      <w:r w:rsidRPr="00A05EC9">
        <w:rPr>
          <w:szCs w:val="26"/>
        </w:rPr>
        <w:t xml:space="preserve">Ban Thường vụ Liên đoàn Lao động huyện thăm tặng 60 phần quà cho cán bộ công đoàn đã nghỉ hưu và cán bộ, công chức, viên chức và người lao động có hoàn cảnh đặc biệt khó khăn, với tổng số tiền 30.000.000đ. Trong đó: </w:t>
      </w:r>
    </w:p>
    <w:p w:rsidR="00AC4557" w:rsidRPr="00A05EC9" w:rsidRDefault="00AC4557" w:rsidP="00AC4557">
      <w:pPr>
        <w:ind w:firstLine="1134"/>
        <w:jc w:val="both"/>
        <w:rPr>
          <w:szCs w:val="26"/>
        </w:rPr>
      </w:pPr>
      <w:r w:rsidRPr="00A05EC9">
        <w:rPr>
          <w:szCs w:val="26"/>
        </w:rPr>
        <w:t>+ LĐLĐ tỉnh: 10 phần x 500.000đ/1phần = 5.000.000đ</w:t>
      </w:r>
    </w:p>
    <w:p w:rsidR="00AC4557" w:rsidRPr="00A05EC9" w:rsidRDefault="00AC4557" w:rsidP="00AC4557">
      <w:pPr>
        <w:ind w:firstLine="1134"/>
        <w:jc w:val="both"/>
        <w:rPr>
          <w:szCs w:val="26"/>
        </w:rPr>
      </w:pPr>
      <w:r w:rsidRPr="00A05EC9">
        <w:rPr>
          <w:szCs w:val="26"/>
        </w:rPr>
        <w:t>+ Huyện ủy, UBND huyện: 20 phần x 500.000đ/1 phần = 10.000.000đ</w:t>
      </w:r>
    </w:p>
    <w:p w:rsidR="00AC4557" w:rsidRPr="00A05EC9" w:rsidRDefault="00AC4557" w:rsidP="00AC4557">
      <w:pPr>
        <w:ind w:firstLine="1134"/>
        <w:jc w:val="both"/>
        <w:rPr>
          <w:szCs w:val="26"/>
        </w:rPr>
      </w:pPr>
      <w:r w:rsidRPr="00A05EC9">
        <w:rPr>
          <w:szCs w:val="26"/>
        </w:rPr>
        <w:t>+ LĐLĐ huyện: 30 phần x 500.000đ/1 phần = 15.000.000đ</w:t>
      </w:r>
    </w:p>
    <w:p w:rsidR="00AC4557" w:rsidRPr="00A05EC9" w:rsidRDefault="00AC4557" w:rsidP="00AC4557">
      <w:pPr>
        <w:numPr>
          <w:ilvl w:val="0"/>
          <w:numId w:val="1"/>
        </w:numPr>
        <w:tabs>
          <w:tab w:val="left" w:pos="851"/>
        </w:tabs>
        <w:ind w:left="0" w:firstLine="567"/>
        <w:jc w:val="both"/>
        <w:rPr>
          <w:szCs w:val="26"/>
        </w:rPr>
      </w:pPr>
      <w:r w:rsidRPr="00A05EC9">
        <w:rPr>
          <w:szCs w:val="26"/>
        </w:rPr>
        <w:t>Các công đoàn cơ sở phối hợp với thủ trưởng cơ quan, đơn vị, doanh nghiệp tặng quà tết cho đoàn viên công đoàn, cán bộ, công chức, viên chức và người lao động 12.960 phần quà trị giá 2.164.320.000đ.</w:t>
      </w:r>
    </w:p>
    <w:p w:rsidR="00AC4557" w:rsidRPr="00A05EC9" w:rsidRDefault="00AC4557" w:rsidP="00AC4557">
      <w:pPr>
        <w:ind w:firstLine="567"/>
        <w:jc w:val="both"/>
        <w:rPr>
          <w:szCs w:val="26"/>
        </w:rPr>
      </w:pPr>
      <w:r w:rsidRPr="00A05EC9">
        <w:rPr>
          <w:szCs w:val="26"/>
        </w:rPr>
        <w:t>- CĐCS Văn phòng Huyện ủy tặng cho Hội nạn nhân chất độc da cam huyện 30 cái mền trị giá 1.500.000đ.</w:t>
      </w:r>
    </w:p>
    <w:p w:rsidR="00AC4557" w:rsidRPr="00A05EC9" w:rsidRDefault="00AC4557" w:rsidP="00AC4557">
      <w:pPr>
        <w:ind w:firstLine="720"/>
        <w:jc w:val="both"/>
      </w:pPr>
      <w:r w:rsidRPr="00A05EC9">
        <w:t xml:space="preserve">- Các CĐCS đã tổ chức thăm hỏi </w:t>
      </w:r>
      <w:r>
        <w:t>232</w:t>
      </w:r>
      <w:r w:rsidRPr="00A05EC9">
        <w:t xml:space="preserve"> đoàn viên, CBCCVCLĐ và gia đình ốm đau, tang tế với tổng số tiền </w:t>
      </w:r>
      <w:r>
        <w:t>33.015</w:t>
      </w:r>
      <w:r w:rsidRPr="00A05EC9">
        <w:t xml:space="preserve">.000đ. 01 đoàn viên CĐCS Văn phòng Huyện ủy nhận nuôi dưỡng 01 nạn nhân nhiễm chất độc da cam số tiền 300.000đ/tháng/người. Các CĐCS phối hợp cùng với cơ quan nhận phụng dưỡng </w:t>
      </w:r>
      <w:r>
        <w:t>7</w:t>
      </w:r>
      <w:r w:rsidRPr="00A05EC9">
        <w:t xml:space="preserve"> mẹ VNAH, mỗi mẹ 1.000.000đ/tháng. </w:t>
      </w:r>
    </w:p>
    <w:p w:rsidR="00AC4557" w:rsidRDefault="00AC4557" w:rsidP="00AC4557">
      <w:pPr>
        <w:ind w:firstLine="720"/>
        <w:jc w:val="both"/>
      </w:pPr>
      <w:r w:rsidRPr="00A05EC9">
        <w:t xml:space="preserve">- Trong quý các CĐCS thực hiện góp vốn không tính lãi được </w:t>
      </w:r>
      <w:r>
        <w:t>966.200</w:t>
      </w:r>
      <w:r w:rsidRPr="00A05EC9">
        <w:t xml:space="preserve">.000đ giải quyết cho </w:t>
      </w:r>
      <w:r>
        <w:t>764</w:t>
      </w:r>
      <w:r w:rsidRPr="00A05EC9">
        <w:t xml:space="preserve"> CBCCVCLĐ nhận vốn làm kinh tế gia đình Tổ chức sinh nhật cho </w:t>
      </w:r>
      <w:r>
        <w:t>4.753</w:t>
      </w:r>
      <w:r w:rsidRPr="00A05EC9">
        <w:t xml:space="preserve"> đoàn viên công đoàn với số tiền </w:t>
      </w:r>
      <w:r>
        <w:t>245.942.500</w:t>
      </w:r>
      <w:r w:rsidRPr="00A05EC9">
        <w:t xml:space="preserve"> đồng (trong đó số lượng nữ là 1.</w:t>
      </w:r>
      <w:r>
        <w:t>571</w:t>
      </w:r>
      <w:r w:rsidRPr="00A05EC9">
        <w:t xml:space="preserve"> phần).</w:t>
      </w:r>
    </w:p>
    <w:p w:rsidR="00AC4557" w:rsidRPr="00A05EC9" w:rsidRDefault="00AC4557" w:rsidP="00AC4557">
      <w:pPr>
        <w:ind w:firstLine="720"/>
        <w:jc w:val="both"/>
      </w:pPr>
      <w:r>
        <w:t>- LĐLĐ huyện tổ chức họp mặt và tặng 105 phần quà trị giá 4.200.000đ cho cán bộ công đoàn phụ trách công tác nữ công CĐCS nhân dịp kỷ niệm ngày Quốc tế phụ nữ 8/3 có hơn 200 lượt người dự.</w:t>
      </w:r>
    </w:p>
    <w:p w:rsidR="00AC4557" w:rsidRDefault="00AC4557" w:rsidP="00AC4557">
      <w:pPr>
        <w:ind w:firstLine="720"/>
        <w:jc w:val="both"/>
      </w:pPr>
      <w:r>
        <w:t xml:space="preserve">- LĐLĐ huyện và các CĐCS tuyên truyền vận động chị em tham gia học tập chủ trương của Đảng, chính sách, Pháp luật của nhà nước; vận động nữ CBCCVCLĐ thực hiện chương trình dân số kế hoạch hóa gia đình, không sinh con thứ 3, nuôi dạy con tốt, không vi phạm an toàn giao thông và các tệ nạn xã hội khác. </w:t>
      </w:r>
    </w:p>
    <w:p w:rsidR="00AC4557" w:rsidRDefault="00AC4557" w:rsidP="00AC4557">
      <w:pPr>
        <w:ind w:firstLine="720"/>
        <w:jc w:val="both"/>
      </w:pPr>
      <w:r>
        <w:t>- CĐCS Công ty TNHH Can Sports Việt Nam Tổ chức tiêm ngừa vi rút HPV phòng chống ung thư cổ tử cung mũi thứ hai.</w:t>
      </w:r>
      <w:r w:rsidRPr="005741CC">
        <w:t xml:space="preserve"> </w:t>
      </w:r>
      <w:r>
        <w:t>Phối hợp với Mobivi và FPT tạo điều kiện cho anh chị em mua hàng trả góp không lãi suất. Tổ chức đổi Cmnd sang thẻ căn cước công dân cho người lao động đã đăng ký trong công ty. Phối họp với Cửa hàng xăng dầu số 76 tổ chức chương trình đổ xăng trả chậm không lãi suất vào ngày ra lương cho người lao động đã đăng ký. Tặng quà Quốc tế Lao động (1/5) cho 7973 đoàn viên, tổng kinh phí 665.485.000 đồng. Phối hợp với Viện Pasteur Tp.HCM và Icare tổ chức tiêm ngừa vi rút HPV phòng chống ung thư cổ tử cung mũi thứ 3.</w:t>
      </w:r>
    </w:p>
    <w:p w:rsidR="00AC4557" w:rsidRDefault="00AC4557" w:rsidP="00AC4557">
      <w:pPr>
        <w:ind w:firstLine="720"/>
        <w:jc w:val="both"/>
      </w:pPr>
      <w:r>
        <w:t xml:space="preserve">- CĐCS Kho bạc chi cải thiện điều kiện làm việc cho 08 CBCC nữ số tiền 2.400.000đ. </w:t>
      </w:r>
    </w:p>
    <w:p w:rsidR="00AC4557" w:rsidRDefault="00AC4557" w:rsidP="00AC4557">
      <w:pPr>
        <w:spacing w:before="120" w:after="120"/>
        <w:ind w:firstLine="540"/>
        <w:jc w:val="both"/>
        <w:rPr>
          <w:b/>
          <w:i/>
          <w:lang w:val="nl-NL"/>
        </w:rPr>
      </w:pPr>
      <w:r>
        <w:rPr>
          <w:b/>
          <w:i/>
          <w:lang w:val="nl-NL"/>
        </w:rPr>
        <w:t>3.Công tác tổ chức-thi đua:</w:t>
      </w:r>
    </w:p>
    <w:p w:rsidR="00AC4557" w:rsidRDefault="00AC4557" w:rsidP="00AC4557">
      <w:pPr>
        <w:spacing w:before="120" w:after="120"/>
        <w:ind w:firstLine="540"/>
        <w:jc w:val="both"/>
        <w:rPr>
          <w:iCs/>
          <w:lang w:val="nl-NL"/>
        </w:rPr>
      </w:pPr>
      <w:r>
        <w:rPr>
          <w:b/>
        </w:rPr>
        <w:t>-</w:t>
      </w:r>
      <w:r>
        <w:t xml:space="preserve"> </w:t>
      </w:r>
      <w:r>
        <w:rPr>
          <w:lang w:val="nl-NL"/>
        </w:rPr>
        <w:t>Ban Nữ công LĐLĐ huyện và Ban Nữ công CĐCS tổng kết hoạt động nữ công năm 201</w:t>
      </w:r>
      <w:r w:rsidR="001F16CE">
        <w:rPr>
          <w:lang w:val="nl-NL"/>
        </w:rPr>
        <w:t>7</w:t>
      </w:r>
      <w:r>
        <w:rPr>
          <w:lang w:val="nl-NL"/>
        </w:rPr>
        <w:t>, triển khai phương hướng nhiệm vụ năm 201</w:t>
      </w:r>
      <w:r w:rsidR="001F16CE">
        <w:rPr>
          <w:lang w:val="nl-NL"/>
        </w:rPr>
        <w:t>7</w:t>
      </w:r>
      <w:r>
        <w:rPr>
          <w:lang w:val="nl-NL"/>
        </w:rPr>
        <w:t>; h</w:t>
      </w:r>
      <w:r>
        <w:t>iện nay toàn huyện có 10</w:t>
      </w:r>
      <w:r w:rsidR="001F16CE">
        <w:t>5</w:t>
      </w:r>
      <w:r>
        <w:t xml:space="preserve"> </w:t>
      </w:r>
      <w:r>
        <w:lastRenderedPageBreak/>
        <w:t xml:space="preserve">CĐCS (trong đó 39 CĐCS cơ quan huyện, xã, thị trấn, </w:t>
      </w:r>
      <w:r w:rsidR="001F16CE">
        <w:t>21</w:t>
      </w:r>
      <w:r>
        <w:t xml:space="preserve"> CĐCS doanh nghiệp, 4</w:t>
      </w:r>
      <w:r w:rsidR="001F16CE">
        <w:t>5</w:t>
      </w:r>
      <w:r>
        <w:t xml:space="preserve"> CĐCS trường học). Tổng số CBCCVCLĐ </w:t>
      </w:r>
      <w:r w:rsidR="001F16CE">
        <w:t>13.842</w:t>
      </w:r>
      <w:r>
        <w:t>/</w:t>
      </w:r>
      <w:r w:rsidR="001F16CE">
        <w:t>9.838</w:t>
      </w:r>
      <w:r>
        <w:t xml:space="preserve"> nữ; đoàn viên công đoàn </w:t>
      </w:r>
      <w:r w:rsidR="001F16CE">
        <w:t>12.702</w:t>
      </w:r>
      <w:r>
        <w:t>/</w:t>
      </w:r>
      <w:r w:rsidR="001F16CE">
        <w:t>9.498</w:t>
      </w:r>
      <w:r>
        <w:t xml:space="preserve"> nữ. </w:t>
      </w:r>
      <w:r>
        <w:rPr>
          <w:iCs/>
          <w:lang w:val="nl-NL"/>
        </w:rPr>
        <w:t>Trong đó, có 63 Ban Nữ công và 369 người phụ trách công tác nữ công CĐCS.</w:t>
      </w:r>
    </w:p>
    <w:p w:rsidR="00AC4557" w:rsidRPr="00382B87" w:rsidRDefault="00AC4557" w:rsidP="00AC4557">
      <w:pPr>
        <w:ind w:firstLine="720"/>
        <w:jc w:val="both"/>
      </w:pPr>
      <w:r>
        <w:t xml:space="preserve">- </w:t>
      </w:r>
      <w:r w:rsidRPr="00382B87">
        <w:t>Ngay từ đầu năm 201</w:t>
      </w:r>
      <w:r w:rsidR="001F16CE">
        <w:t>8</w:t>
      </w:r>
      <w:r w:rsidRPr="00382B87">
        <w:t xml:space="preserve">, các CĐCS </w:t>
      </w:r>
      <w:r>
        <w:t xml:space="preserve">tổ </w:t>
      </w:r>
      <w:r w:rsidRPr="00382B87">
        <w:t xml:space="preserve">chức vận động </w:t>
      </w:r>
      <w:r w:rsidR="001F16CE">
        <w:t>9.838</w:t>
      </w:r>
      <w:r w:rsidRPr="00382B87">
        <w:t xml:space="preserve"> nữ CBCCVCLĐ đăng ký thi đua “Giỏi việc nước, đảm việc nhà” theo hướng dẫn của Ban Thường vụ Liên đoàn lao động huyện.  Cuối năm 201</w:t>
      </w:r>
      <w:r>
        <w:t>7</w:t>
      </w:r>
      <w:r w:rsidRPr="00382B87">
        <w:t xml:space="preserve"> bình xét, kết quả có </w:t>
      </w:r>
      <w:r>
        <w:t>1.291</w:t>
      </w:r>
      <w:r w:rsidRPr="00382B87">
        <w:rPr>
          <w:color w:val="FF0000"/>
        </w:rPr>
        <w:t xml:space="preserve"> </w:t>
      </w:r>
      <w:r w:rsidRPr="00382B87">
        <w:t xml:space="preserve">nữ CNVCLĐ trong HCSN đạt 100%, có </w:t>
      </w:r>
      <w:r>
        <w:t>4.983</w:t>
      </w:r>
      <w:r w:rsidRPr="00382B87">
        <w:t xml:space="preserve"> nữ CNVCLĐ doanh nghiệp ngoài Nhà nước đạt </w:t>
      </w:r>
      <w:r>
        <w:t>87</w:t>
      </w:r>
      <w:r w:rsidRPr="00382B87">
        <w:t xml:space="preserve">%. </w:t>
      </w:r>
    </w:p>
    <w:p w:rsidR="00AC4557" w:rsidRDefault="00AC4557" w:rsidP="00AC4557">
      <w:pPr>
        <w:spacing w:before="120" w:after="120"/>
        <w:ind w:firstLine="540"/>
        <w:jc w:val="both"/>
        <w:rPr>
          <w:b/>
          <w:i/>
        </w:rPr>
      </w:pPr>
      <w:r>
        <w:rPr>
          <w:b/>
          <w:i/>
        </w:rPr>
        <w:t>4. Hoạt động xã hội, công tác DS-KHHGĐ:</w:t>
      </w:r>
    </w:p>
    <w:p w:rsidR="00AC4557" w:rsidRDefault="00AC4557" w:rsidP="00AC4557">
      <w:pPr>
        <w:ind w:firstLine="720"/>
        <w:jc w:val="both"/>
      </w:pPr>
      <w:r>
        <w:t xml:space="preserve">- Tăng cường các hoạt động tuyên truyền giáo dục về công tác DS-KHHGĐ trong nữ </w:t>
      </w:r>
      <w:r>
        <w:rPr>
          <w:color w:val="000000"/>
        </w:rPr>
        <w:t>CBCCVCLĐ</w:t>
      </w:r>
      <w:r>
        <w:rPr>
          <w:lang w:val="nl-NL"/>
        </w:rPr>
        <w:t xml:space="preserve">; Luật phòng, chống bạo lực gia đình; tuyên truyền về giới, về quyền bình đẳng giới, chăm lo sức khỏe sinh sản, vấn đề gia đình và trẻ em; tuyên truyền những nội dung mới trong công tác DS-KHHGĐ giai đoạn 2011-2020; </w:t>
      </w:r>
      <w:r>
        <w:t>chăm sóc sức khỏe sinh sản cho lao động nữ; phòng, chống bạo lực gia đình và chăm sóc giáo dục trẻ em.</w:t>
      </w:r>
    </w:p>
    <w:p w:rsidR="00AC4557" w:rsidRDefault="00AC4557" w:rsidP="00AC4557">
      <w:pPr>
        <w:pStyle w:val="BodyTextIndent"/>
        <w:spacing w:before="120" w:after="120"/>
        <w:rPr>
          <w:b/>
          <w:sz w:val="28"/>
          <w:szCs w:val="28"/>
        </w:rPr>
      </w:pPr>
      <w:r>
        <w:rPr>
          <w:b/>
          <w:sz w:val="28"/>
          <w:szCs w:val="28"/>
        </w:rPr>
        <w:t>II. MỘT SỐ NỘI DUNG, CHƯƠNG TRÌNH CÔNG TÁC 6 THÁNG CUỐI NĂM 201</w:t>
      </w:r>
      <w:r w:rsidR="001F16CE">
        <w:rPr>
          <w:b/>
          <w:sz w:val="28"/>
          <w:szCs w:val="28"/>
        </w:rPr>
        <w:t>8</w:t>
      </w:r>
    </w:p>
    <w:p w:rsidR="00AC4557" w:rsidRDefault="00AC4557" w:rsidP="00AC4557">
      <w:pPr>
        <w:spacing w:before="120" w:after="120"/>
        <w:ind w:firstLine="505"/>
        <w:jc w:val="both"/>
      </w:pPr>
      <w:r w:rsidRPr="001F16CE">
        <w:rPr>
          <w:b/>
        </w:rPr>
        <w:t>1</w:t>
      </w:r>
      <w:r w:rsidR="001F16CE" w:rsidRPr="001F16CE">
        <w:rPr>
          <w:b/>
        </w:rPr>
        <w:t>.</w:t>
      </w:r>
      <w:r>
        <w:rPr>
          <w:color w:val="000000"/>
        </w:rPr>
        <w:t xml:space="preserve"> Phối hợp tuyên truyền các chủ trương, nghị quyết của Đảng, chính sách, pháp luật của Nhà nước, Luật Lao động, Luật Công đoàn, ý nghĩa các ngày lễ lớn; t</w:t>
      </w:r>
      <w:r>
        <w:t>uyên truyền về giới, DS -KHHGĐ, chăm sóc sức khỏe cho lao động nữ; phòng chống bạo lực gia đình và chăm sóc giáo dục trẻ em</w:t>
      </w:r>
      <w:r>
        <w:rPr>
          <w:color w:val="000000"/>
        </w:rPr>
        <w:t>… cho CBCCVCLĐ nữ học tập kịp thời.</w:t>
      </w:r>
    </w:p>
    <w:p w:rsidR="00AC4557" w:rsidRDefault="00AC4557" w:rsidP="00AC4557">
      <w:pPr>
        <w:spacing w:before="120" w:after="120"/>
        <w:ind w:firstLine="505"/>
        <w:jc w:val="both"/>
      </w:pPr>
      <w:r w:rsidRPr="001F16CE">
        <w:rPr>
          <w:b/>
          <w:color w:val="000000"/>
        </w:rPr>
        <w:t>3.</w:t>
      </w:r>
      <w:r>
        <w:rPr>
          <w:color w:val="000000"/>
        </w:rPr>
        <w:t xml:space="preserve"> Tiếp tục h</w:t>
      </w:r>
      <w:r>
        <w:t>ướng dẫn hoạt động nữ công cho cán bộ công đoàn và cán bộ nữ công CĐCS.</w:t>
      </w:r>
    </w:p>
    <w:p w:rsidR="00AC4557" w:rsidRDefault="00AC4557" w:rsidP="00AC4557">
      <w:pPr>
        <w:spacing w:before="120" w:after="120"/>
        <w:ind w:firstLine="505"/>
        <w:jc w:val="both"/>
      </w:pPr>
      <w:r w:rsidRPr="001F16CE">
        <w:rPr>
          <w:b/>
        </w:rPr>
        <w:t>4.</w:t>
      </w:r>
      <w:r>
        <w:t xml:space="preserve"> Vận động tham gia đóng góp ủng hộ Quỹ “Vì người nghèo” và “Mái ấm công đoàn” năm 201</w:t>
      </w:r>
      <w:r w:rsidR="001F16CE">
        <w:t>8</w:t>
      </w:r>
      <w:r>
        <w:t xml:space="preserve"> đạt kế hoạch.</w:t>
      </w:r>
    </w:p>
    <w:p w:rsidR="00AC4557" w:rsidRDefault="00AC4557" w:rsidP="00AC4557">
      <w:pPr>
        <w:spacing w:before="120" w:after="120"/>
        <w:ind w:firstLine="505"/>
        <w:jc w:val="both"/>
      </w:pPr>
      <w:r w:rsidRPr="001F16CE">
        <w:rPr>
          <w:b/>
        </w:rPr>
        <w:t>5.</w:t>
      </w:r>
      <w:r>
        <w:t xml:space="preserve"> Kiểm tra chấm điểm, tổng kết hoạt động nữ công và xét các danh hiệu thi đua Nhà nước, Công đoàn, nữ 2 giỏi năm 201</w:t>
      </w:r>
      <w:r w:rsidR="001F16CE">
        <w:t>8</w:t>
      </w:r>
      <w:r>
        <w:t>.</w:t>
      </w:r>
    </w:p>
    <w:p w:rsidR="00AC4557" w:rsidRDefault="00AC4557" w:rsidP="00AC4557">
      <w:pPr>
        <w:pStyle w:val="Heading2"/>
        <w:spacing w:before="120" w:after="120"/>
        <w:ind w:firstLine="505"/>
        <w:jc w:val="both"/>
        <w:rPr>
          <w:rFonts w:ascii="Times New Roman" w:hAnsi="Times New Roman"/>
          <w:b w:val="0"/>
          <w:bCs w:val="0"/>
          <w:sz w:val="28"/>
          <w:szCs w:val="28"/>
        </w:rPr>
      </w:pPr>
    </w:p>
    <w:p w:rsidR="00AC4557" w:rsidRDefault="00AC4557" w:rsidP="00AC4557">
      <w:pPr>
        <w:pStyle w:val="Heading2"/>
        <w:spacing w:before="120" w:after="120"/>
        <w:ind w:firstLine="505"/>
        <w:jc w:val="both"/>
        <w:rPr>
          <w:rFonts w:ascii="Times New Roman" w:hAnsi="Times New Roman"/>
          <w:b w:val="0"/>
          <w:bCs w:val="0"/>
          <w:sz w:val="28"/>
          <w:szCs w:val="28"/>
        </w:rPr>
      </w:pPr>
      <w:r>
        <w:rPr>
          <w:rFonts w:ascii="Times New Roman" w:hAnsi="Times New Roman"/>
          <w:b w:val="0"/>
          <w:bCs w:val="0"/>
          <w:sz w:val="28"/>
          <w:szCs w:val="28"/>
        </w:rPr>
        <w:t>Trên đây là báo cáo hoạt động Nữ công 6 tháng đầu năm và phương hướng nhiệm vụ hoạt động 6 tháng cuối năm 201</w:t>
      </w:r>
      <w:r w:rsidR="001F16CE">
        <w:rPr>
          <w:rFonts w:ascii="Times New Roman" w:hAnsi="Times New Roman"/>
          <w:b w:val="0"/>
          <w:bCs w:val="0"/>
          <w:sz w:val="28"/>
          <w:szCs w:val="28"/>
        </w:rPr>
        <w:t>8</w:t>
      </w:r>
      <w:r>
        <w:rPr>
          <w:rFonts w:ascii="Times New Roman" w:hAnsi="Times New Roman"/>
          <w:b w:val="0"/>
          <w:bCs w:val="0"/>
          <w:sz w:val="28"/>
          <w:szCs w:val="28"/>
        </w:rPr>
        <w:t>. Ban Nữ công LĐLĐ huyện báo cáo./.</w:t>
      </w:r>
    </w:p>
    <w:p w:rsidR="00AC4557" w:rsidRDefault="00AC4557" w:rsidP="00AC4557">
      <w:pPr>
        <w:jc w:val="both"/>
        <w:rPr>
          <w:rFonts w:ascii="VNI-Times" w:hAnsi="VNI-Times"/>
          <w:b/>
        </w:rPr>
      </w:pPr>
    </w:p>
    <w:p w:rsidR="00AC4557" w:rsidRDefault="00AC4557" w:rsidP="00AC4557">
      <w:pPr>
        <w:jc w:val="both"/>
        <w:rPr>
          <w:rFonts w:ascii="VNI-Times" w:hAnsi="VNI-Times"/>
          <w:b/>
        </w:rPr>
      </w:pPr>
      <w:r>
        <w:rPr>
          <w:rFonts w:ascii="VNI-Times" w:hAnsi="VNI-Times"/>
          <w:b/>
          <w:i/>
          <w:sz w:val="24"/>
          <w:szCs w:val="24"/>
        </w:rPr>
        <w:t>Nôi nhaän:</w:t>
      </w:r>
      <w:r>
        <w:rPr>
          <w:rFonts w:ascii="VNI-Times" w:hAnsi="VNI-Times"/>
          <w:b/>
          <w:i/>
        </w:rPr>
        <w:tab/>
      </w:r>
      <w:r>
        <w:rPr>
          <w:rFonts w:ascii="VNI-Times" w:hAnsi="VNI-Times"/>
        </w:rPr>
        <w:tab/>
      </w:r>
      <w:r>
        <w:rPr>
          <w:rFonts w:ascii="VNI-Times" w:hAnsi="VNI-Times"/>
        </w:rPr>
        <w:tab/>
      </w:r>
      <w:r>
        <w:rPr>
          <w:rFonts w:ascii="VNI-Times" w:hAnsi="VNI-Times"/>
        </w:rPr>
        <w:tab/>
        <w:t xml:space="preserve">                             </w:t>
      </w:r>
      <w:r>
        <w:rPr>
          <w:rFonts w:ascii="VNI-Times" w:hAnsi="VNI-Times"/>
          <w:b/>
        </w:rPr>
        <w:t xml:space="preserve">TM. BAN THÖÔØNG VUÏ </w:t>
      </w:r>
    </w:p>
    <w:p w:rsidR="00AC4557" w:rsidRDefault="00AC4557" w:rsidP="00AC4557">
      <w:pPr>
        <w:jc w:val="both"/>
        <w:rPr>
          <w:rFonts w:ascii="VNI-Times" w:hAnsi="VNI-Times"/>
        </w:rPr>
      </w:pPr>
      <w:r>
        <w:rPr>
          <w:rFonts w:ascii="VNI-Times" w:hAnsi="VNI-Times"/>
          <w:sz w:val="22"/>
          <w:szCs w:val="22"/>
        </w:rPr>
        <w:t>-Ban NC LÑLÑ tænh;</w:t>
      </w:r>
      <w:r>
        <w:rPr>
          <w:rFonts w:ascii="VNI-Times" w:hAnsi="VNI-Times"/>
        </w:rPr>
        <w:tab/>
      </w:r>
      <w:r>
        <w:rPr>
          <w:rFonts w:ascii="VNI-Times" w:hAnsi="VNI-Times"/>
        </w:rPr>
        <w:tab/>
      </w:r>
      <w:r>
        <w:rPr>
          <w:rFonts w:ascii="VNI-Times" w:hAnsi="VNI-Times"/>
        </w:rPr>
        <w:tab/>
      </w:r>
      <w:r>
        <w:rPr>
          <w:b/>
        </w:rPr>
        <w:t xml:space="preserve">          </w:t>
      </w:r>
      <w:r>
        <w:rPr>
          <w:rFonts w:ascii="VNI-Times" w:hAnsi="VNI-Times"/>
        </w:rPr>
        <w:t xml:space="preserve">                  </w:t>
      </w:r>
      <w:r w:rsidR="001F16CE">
        <w:rPr>
          <w:rFonts w:ascii="VNI-Times" w:hAnsi="VNI-Times"/>
        </w:rPr>
        <w:t xml:space="preserve">          </w:t>
      </w:r>
      <w:r>
        <w:rPr>
          <w:b/>
        </w:rPr>
        <w:t>PHO</w:t>
      </w:r>
      <w:r>
        <w:rPr>
          <w:b/>
          <w:lang w:val="vi-VN"/>
        </w:rPr>
        <w:t>́</w:t>
      </w:r>
      <w:r>
        <w:rPr>
          <w:lang w:val="vi-VN"/>
        </w:rPr>
        <w:t xml:space="preserve"> </w:t>
      </w:r>
      <w:r>
        <w:rPr>
          <w:rFonts w:ascii="VNI-Times" w:hAnsi="VNI-Times"/>
          <w:b/>
        </w:rPr>
        <w:t>CHUÛ TÒCH</w:t>
      </w:r>
      <w:r>
        <w:rPr>
          <w:rFonts w:ascii="VNI-Times" w:hAnsi="VNI-Times"/>
        </w:rPr>
        <w:t xml:space="preserve">                              </w:t>
      </w:r>
    </w:p>
    <w:p w:rsidR="00AC4557" w:rsidRDefault="00AC4557" w:rsidP="00AC4557">
      <w:pPr>
        <w:jc w:val="both"/>
        <w:rPr>
          <w:rFonts w:ascii="VNI-Times" w:hAnsi="VNI-Times"/>
          <w:sz w:val="22"/>
          <w:szCs w:val="22"/>
        </w:rPr>
      </w:pPr>
      <w:r>
        <w:rPr>
          <w:rFonts w:ascii="VNI-Times" w:hAnsi="VNI-Times"/>
          <w:sz w:val="22"/>
          <w:szCs w:val="22"/>
        </w:rPr>
        <w:t>-Löu VP.</w:t>
      </w:r>
    </w:p>
    <w:p w:rsidR="00AC4557" w:rsidRDefault="00AC4557" w:rsidP="00AC4557">
      <w:pPr>
        <w:jc w:val="both"/>
        <w:rPr>
          <w:rFonts w:ascii="VNI-Times" w:hAnsi="VNI-Times"/>
        </w:rPr>
      </w:pPr>
    </w:p>
    <w:p w:rsidR="00AC4557" w:rsidRPr="001F16CE" w:rsidRDefault="00AC4557" w:rsidP="00AC4557">
      <w:pPr>
        <w:tabs>
          <w:tab w:val="left" w:pos="6840"/>
        </w:tabs>
        <w:jc w:val="both"/>
        <w:rPr>
          <w:sz w:val="20"/>
        </w:rPr>
      </w:pPr>
      <w:r>
        <w:rPr>
          <w:rFonts w:ascii="VNI-Times" w:hAnsi="VNI-Times"/>
          <w:sz w:val="20"/>
        </w:rPr>
        <w:tab/>
      </w:r>
    </w:p>
    <w:p w:rsidR="00AC4557" w:rsidRDefault="00AC4557" w:rsidP="00AC4557">
      <w:pPr>
        <w:jc w:val="both"/>
        <w:rPr>
          <w:rFonts w:ascii="VNI-Times" w:hAnsi="VNI-Times"/>
          <w:sz w:val="20"/>
        </w:rPr>
      </w:pPr>
    </w:p>
    <w:p w:rsidR="00AC4557" w:rsidRDefault="00AC4557" w:rsidP="00AC4557">
      <w:pPr>
        <w:jc w:val="both"/>
        <w:rPr>
          <w:rFonts w:ascii="VNI-Times" w:hAnsi="VNI-Times"/>
          <w:sz w:val="20"/>
        </w:rPr>
      </w:pPr>
    </w:p>
    <w:p w:rsidR="00AC4557" w:rsidRDefault="00AC4557" w:rsidP="00AC4557">
      <w:pPr>
        <w:jc w:val="both"/>
        <w:rPr>
          <w:rFonts w:ascii="VNI-Times" w:hAnsi="VNI-Times"/>
          <w:sz w:val="20"/>
        </w:rPr>
      </w:pPr>
    </w:p>
    <w:p w:rsidR="00AC4557" w:rsidRDefault="00AC4557" w:rsidP="00AC4557">
      <w:pPr>
        <w:ind w:left="4320" w:firstLine="720"/>
        <w:jc w:val="both"/>
      </w:pPr>
      <w:r>
        <w:rPr>
          <w:rFonts w:ascii="VNI-Times" w:hAnsi="VNI-Times"/>
          <w:b/>
        </w:rPr>
        <w:t xml:space="preserve">  </w:t>
      </w:r>
      <w:r w:rsidR="001F16CE">
        <w:rPr>
          <w:rFonts w:ascii="VNI-Times" w:hAnsi="VNI-Times"/>
          <w:b/>
        </w:rPr>
        <w:t xml:space="preserve">            </w:t>
      </w:r>
      <w:r w:rsidR="001F16CE">
        <w:rPr>
          <w:b/>
        </w:rPr>
        <w:t>Thái Thị Bích Thủy</w:t>
      </w:r>
    </w:p>
    <w:p w:rsidR="00AC4557" w:rsidRDefault="00AC4557" w:rsidP="00AC4557"/>
    <w:p w:rsidR="00AC4557" w:rsidRDefault="00AC4557" w:rsidP="00AC4557"/>
    <w:p w:rsidR="00AC4557" w:rsidRDefault="00AC4557" w:rsidP="00AC4557"/>
    <w:p w:rsidR="009338B9" w:rsidRDefault="009338B9"/>
    <w:sectPr w:rsidR="009338B9" w:rsidSect="001F16CE">
      <w:pgSz w:w="12240" w:h="15840"/>
      <w:pgMar w:top="851" w:right="1183" w:bottom="426"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E09" w:rsidRDefault="00D30E09" w:rsidP="001F16CE">
      <w:r>
        <w:separator/>
      </w:r>
    </w:p>
  </w:endnote>
  <w:endnote w:type="continuationSeparator" w:id="0">
    <w:p w:rsidR="00D30E09" w:rsidRDefault="00D30E09" w:rsidP="001F1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E09" w:rsidRDefault="00D30E09" w:rsidP="001F16CE">
      <w:r>
        <w:separator/>
      </w:r>
    </w:p>
  </w:footnote>
  <w:footnote w:type="continuationSeparator" w:id="0">
    <w:p w:rsidR="00D30E09" w:rsidRDefault="00D30E09" w:rsidP="001F1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C5441"/>
    <w:multiLevelType w:val="hybridMultilevel"/>
    <w:tmpl w:val="0C3007C8"/>
    <w:lvl w:ilvl="0" w:tplc="7E504E08">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AC4557"/>
    <w:rsid w:val="001F16CE"/>
    <w:rsid w:val="009338B9"/>
    <w:rsid w:val="009D5B61"/>
    <w:rsid w:val="009E13F1"/>
    <w:rsid w:val="00AC4557"/>
    <w:rsid w:val="00D30E09"/>
    <w:rsid w:val="00DA4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557"/>
    <w:pPr>
      <w:jc w:val="left"/>
    </w:pPr>
    <w:rPr>
      <w:rFonts w:eastAsia="Times New Roman" w:cs="Times New Roman"/>
      <w:szCs w:val="28"/>
    </w:rPr>
  </w:style>
  <w:style w:type="paragraph" w:styleId="Heading2">
    <w:name w:val="heading 2"/>
    <w:basedOn w:val="Normal"/>
    <w:next w:val="Normal"/>
    <w:link w:val="Heading2Char"/>
    <w:semiHidden/>
    <w:unhideWhenUsed/>
    <w:qFormat/>
    <w:rsid w:val="00AC4557"/>
    <w:pPr>
      <w:keepNext/>
      <w:jc w:val="center"/>
      <w:outlineLvl w:val="1"/>
    </w:pPr>
    <w:rPr>
      <w:rFonts w:ascii="VNI-Times" w:hAnsi="VNI-Times"/>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C4557"/>
    <w:rPr>
      <w:rFonts w:ascii="VNI-Times" w:eastAsia="Times New Roman" w:hAnsi="VNI-Times" w:cs="Times New Roman"/>
      <w:b/>
      <w:bCs/>
      <w:sz w:val="32"/>
      <w:szCs w:val="24"/>
    </w:rPr>
  </w:style>
  <w:style w:type="paragraph" w:styleId="BodyTextIndent">
    <w:name w:val="Body Text Indent"/>
    <w:basedOn w:val="Normal"/>
    <w:link w:val="BodyTextIndentChar"/>
    <w:semiHidden/>
    <w:unhideWhenUsed/>
    <w:rsid w:val="00AC4557"/>
    <w:pPr>
      <w:ind w:firstLine="505"/>
      <w:jc w:val="both"/>
    </w:pPr>
    <w:rPr>
      <w:sz w:val="26"/>
      <w:szCs w:val="24"/>
    </w:rPr>
  </w:style>
  <w:style w:type="character" w:customStyle="1" w:styleId="BodyTextIndentChar">
    <w:name w:val="Body Text Indent Char"/>
    <w:basedOn w:val="DefaultParagraphFont"/>
    <w:link w:val="BodyTextIndent"/>
    <w:semiHidden/>
    <w:rsid w:val="00AC4557"/>
    <w:rPr>
      <w:rFonts w:eastAsia="Times New Roman" w:cs="Times New Roman"/>
      <w:sz w:val="26"/>
      <w:szCs w:val="24"/>
    </w:rPr>
  </w:style>
  <w:style w:type="paragraph" w:styleId="Header">
    <w:name w:val="header"/>
    <w:basedOn w:val="Normal"/>
    <w:link w:val="HeaderChar"/>
    <w:uiPriority w:val="99"/>
    <w:semiHidden/>
    <w:unhideWhenUsed/>
    <w:rsid w:val="001F16CE"/>
    <w:pPr>
      <w:tabs>
        <w:tab w:val="center" w:pos="4680"/>
        <w:tab w:val="right" w:pos="9360"/>
      </w:tabs>
    </w:pPr>
  </w:style>
  <w:style w:type="character" w:customStyle="1" w:styleId="HeaderChar">
    <w:name w:val="Header Char"/>
    <w:basedOn w:val="DefaultParagraphFont"/>
    <w:link w:val="Header"/>
    <w:uiPriority w:val="99"/>
    <w:semiHidden/>
    <w:rsid w:val="001F16CE"/>
    <w:rPr>
      <w:rFonts w:eastAsia="Times New Roman" w:cs="Times New Roman"/>
      <w:szCs w:val="28"/>
    </w:rPr>
  </w:style>
  <w:style w:type="paragraph" w:styleId="Footer">
    <w:name w:val="footer"/>
    <w:basedOn w:val="Normal"/>
    <w:link w:val="FooterChar"/>
    <w:uiPriority w:val="99"/>
    <w:semiHidden/>
    <w:unhideWhenUsed/>
    <w:rsid w:val="001F16CE"/>
    <w:pPr>
      <w:tabs>
        <w:tab w:val="center" w:pos="4680"/>
        <w:tab w:val="right" w:pos="9360"/>
      </w:tabs>
    </w:pPr>
  </w:style>
  <w:style w:type="character" w:customStyle="1" w:styleId="FooterChar">
    <w:name w:val="Footer Char"/>
    <w:basedOn w:val="DefaultParagraphFont"/>
    <w:link w:val="Footer"/>
    <w:uiPriority w:val="99"/>
    <w:semiHidden/>
    <w:rsid w:val="001F16CE"/>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divs>
    <w:div w:id="48577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2018-06-05T08:07:00Z</dcterms:created>
  <dcterms:modified xsi:type="dcterms:W3CDTF">2018-06-05T08:27:00Z</dcterms:modified>
</cp:coreProperties>
</file>