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96" w:type="dxa"/>
        <w:jc w:val="center"/>
        <w:tblInd w:w="-972" w:type="dxa"/>
        <w:tblLook w:val="01E0"/>
      </w:tblPr>
      <w:tblGrid>
        <w:gridCol w:w="5490"/>
        <w:gridCol w:w="6306"/>
      </w:tblGrid>
      <w:tr w:rsidR="00BD536E" w:rsidTr="00BD536E">
        <w:trPr>
          <w:trHeight w:val="1097"/>
          <w:jc w:val="center"/>
        </w:trPr>
        <w:tc>
          <w:tcPr>
            <w:tcW w:w="5490" w:type="dxa"/>
            <w:hideMark/>
          </w:tcPr>
          <w:p w:rsidR="00BD536E" w:rsidRDefault="00BD536E">
            <w:pPr>
              <w:suppressAutoHyphens/>
              <w:jc w:val="center"/>
              <w:rPr>
                <w:b/>
                <w:color w:val="000000"/>
              </w:rPr>
            </w:pPr>
            <w:r>
              <w:rPr>
                <w:b/>
                <w:color w:val="000000"/>
              </w:rPr>
              <w:t xml:space="preserve">  LIÊN ĐOÀN LAO ĐỘNG TÂY NINH</w:t>
            </w:r>
          </w:p>
          <w:p w:rsidR="00BD536E" w:rsidRPr="00BD536E" w:rsidRDefault="00BD536E">
            <w:pPr>
              <w:suppressAutoHyphens/>
              <w:jc w:val="center"/>
              <w:rPr>
                <w:b/>
                <w:color w:val="000000"/>
              </w:rPr>
            </w:pPr>
            <w:r w:rsidRPr="00BD536E">
              <w:rPr>
                <w:b/>
                <w:color w:val="000000"/>
              </w:rPr>
              <w:t xml:space="preserve">LIÊN ĐOÀN LAO ĐỘNG </w:t>
            </w:r>
          </w:p>
          <w:p w:rsidR="00BD536E" w:rsidRPr="00BD536E" w:rsidRDefault="00BD536E">
            <w:pPr>
              <w:suppressAutoHyphens/>
              <w:jc w:val="center"/>
              <w:rPr>
                <w:b/>
                <w:color w:val="000000"/>
              </w:rPr>
            </w:pPr>
            <w:r>
              <w:rPr>
                <w:b/>
                <w:color w:val="000000"/>
              </w:rPr>
              <w:t>HUYỆN DƯƠNG MINH CHÂU</w:t>
            </w:r>
          </w:p>
          <w:p w:rsidR="00BD536E" w:rsidRDefault="00BD536E" w:rsidP="00EF27B0">
            <w:pPr>
              <w:suppressAutoHyphens/>
              <w:spacing w:before="120"/>
              <w:rPr>
                <w:color w:val="000000"/>
              </w:rPr>
            </w:pPr>
            <w:r>
              <w:rPr>
                <w:b/>
                <w:noProof/>
                <w:color w:val="000000"/>
              </w:rPr>
              <w:pict>
                <v:shapetype id="_x0000_t32" coordsize="21600,21600" o:spt="32" o:oned="t" path="m,l21600,21600e" filled="f">
                  <v:path arrowok="t" fillok="f" o:connecttype="none"/>
                  <o:lock v:ext="edit" shapetype="t"/>
                </v:shapetype>
                <v:shape id="_x0000_s1026" type="#_x0000_t32" style="position:absolute;margin-left:47.6pt;margin-top:.8pt;width:161.25pt;height:0;z-index:251658240" o:connectortype="straight"/>
              </w:pict>
            </w:r>
            <w:r>
              <w:rPr>
                <w:color w:val="000000"/>
              </w:rPr>
              <w:t xml:space="preserve">                          Số: </w:t>
            </w:r>
            <w:r w:rsidR="00EF27B0">
              <w:rPr>
                <w:color w:val="000000"/>
              </w:rPr>
              <w:t>166</w:t>
            </w:r>
            <w:r>
              <w:rPr>
                <w:color w:val="000000"/>
              </w:rPr>
              <w:t xml:space="preserve"> /KH-LĐLĐ </w:t>
            </w:r>
          </w:p>
        </w:tc>
        <w:tc>
          <w:tcPr>
            <w:tcW w:w="6306" w:type="dxa"/>
            <w:hideMark/>
          </w:tcPr>
          <w:p w:rsidR="00BD536E" w:rsidRDefault="00BD536E">
            <w:pPr>
              <w:suppressAutoHyphens/>
              <w:rPr>
                <w:b/>
                <w:color w:val="000000"/>
              </w:rPr>
            </w:pPr>
            <w:r>
              <w:rPr>
                <w:b/>
                <w:color w:val="000000"/>
              </w:rPr>
              <w:t xml:space="preserve">         CỘNG HÒA XÃ HỘI CHỦ NGHĨA VIỆT NAM</w:t>
            </w:r>
          </w:p>
          <w:p w:rsidR="00BD536E" w:rsidRDefault="00BD536E">
            <w:pPr>
              <w:suppressAutoHyphens/>
              <w:jc w:val="center"/>
              <w:rPr>
                <w:b/>
                <w:color w:val="000000"/>
                <w:u w:val="single"/>
              </w:rPr>
            </w:pPr>
            <w:r>
              <w:rPr>
                <w:b/>
                <w:color w:val="000000"/>
              </w:rPr>
              <w:t xml:space="preserve">   </w:t>
            </w:r>
            <w:r>
              <w:rPr>
                <w:b/>
                <w:color w:val="000000"/>
                <w:u w:val="single"/>
              </w:rPr>
              <w:t>Độc lập - Tự do - Hạnh phúc</w:t>
            </w:r>
          </w:p>
          <w:p w:rsidR="00BD536E" w:rsidRDefault="00BD536E" w:rsidP="00BD536E">
            <w:pPr>
              <w:suppressAutoHyphens/>
              <w:spacing w:before="120"/>
              <w:jc w:val="center"/>
              <w:rPr>
                <w:color w:val="000000"/>
              </w:rPr>
            </w:pPr>
            <w:r>
              <w:rPr>
                <w:i/>
                <w:color w:val="000000"/>
              </w:rPr>
              <w:t>Huyện Dương Minh Châu, ngày 20 tháng 02 năm 2017</w:t>
            </w:r>
          </w:p>
        </w:tc>
      </w:tr>
    </w:tbl>
    <w:p w:rsidR="00BD536E" w:rsidRDefault="00BD536E" w:rsidP="00BD536E">
      <w:pPr>
        <w:jc w:val="center"/>
        <w:rPr>
          <w:b/>
          <w:sz w:val="28"/>
          <w:szCs w:val="28"/>
        </w:rPr>
      </w:pPr>
    </w:p>
    <w:p w:rsidR="00BD536E" w:rsidRDefault="00BD536E" w:rsidP="00BD536E">
      <w:pPr>
        <w:jc w:val="center"/>
        <w:rPr>
          <w:b/>
          <w:sz w:val="28"/>
          <w:szCs w:val="28"/>
        </w:rPr>
      </w:pPr>
      <w:r>
        <w:rPr>
          <w:b/>
          <w:sz w:val="28"/>
          <w:szCs w:val="28"/>
        </w:rPr>
        <w:t xml:space="preserve">KẾ HOẠCH </w:t>
      </w:r>
    </w:p>
    <w:p w:rsidR="00BD536E" w:rsidRDefault="00BD536E" w:rsidP="00BD536E">
      <w:pPr>
        <w:jc w:val="center"/>
        <w:rPr>
          <w:b/>
          <w:sz w:val="28"/>
          <w:szCs w:val="28"/>
        </w:rPr>
      </w:pPr>
      <w:r>
        <w:rPr>
          <w:b/>
          <w:sz w:val="28"/>
          <w:szCs w:val="28"/>
        </w:rPr>
        <w:t>Triển khai, thực hiện Năm an toàn giao thông và phát động phong trào thi đua bảo đảm trật tự, an toàn giao thông năm 2017 trong cán bộ</w:t>
      </w:r>
    </w:p>
    <w:p w:rsidR="00BD536E" w:rsidRDefault="00BD536E" w:rsidP="00BD536E">
      <w:pPr>
        <w:jc w:val="center"/>
        <w:rPr>
          <w:b/>
          <w:sz w:val="28"/>
          <w:szCs w:val="28"/>
        </w:rPr>
      </w:pPr>
      <w:r>
        <w:rPr>
          <w:b/>
          <w:sz w:val="28"/>
          <w:szCs w:val="28"/>
        </w:rPr>
        <w:t>công chức, viên chức, lao động</w:t>
      </w:r>
    </w:p>
    <w:p w:rsidR="00BD536E" w:rsidRDefault="00BD536E" w:rsidP="00BD536E">
      <w:pPr>
        <w:rPr>
          <w:b/>
          <w:sz w:val="12"/>
          <w:szCs w:val="28"/>
        </w:rPr>
      </w:pPr>
    </w:p>
    <w:p w:rsidR="00BD536E" w:rsidRDefault="00BD536E" w:rsidP="00BD536E">
      <w:pPr>
        <w:spacing w:after="120"/>
        <w:rPr>
          <w:sz w:val="12"/>
          <w:szCs w:val="28"/>
        </w:rPr>
      </w:pPr>
      <w:r>
        <w:rPr>
          <w:noProof/>
          <w:sz w:val="12"/>
          <w:szCs w:val="28"/>
        </w:rPr>
        <w:pict>
          <v:shape id="_x0000_s1027" type="#_x0000_t32" style="position:absolute;margin-left:195pt;margin-top:.1pt;width:84.75pt;height:0;z-index:251659264" o:connectortype="straight"/>
        </w:pict>
      </w:r>
    </w:p>
    <w:p w:rsidR="00BD536E" w:rsidRDefault="00BD536E" w:rsidP="00BD536E">
      <w:pPr>
        <w:spacing w:before="60" w:after="60"/>
        <w:ind w:right="-91" w:firstLine="720"/>
        <w:jc w:val="both"/>
        <w:rPr>
          <w:sz w:val="28"/>
          <w:szCs w:val="28"/>
        </w:rPr>
      </w:pPr>
      <w:r>
        <w:rPr>
          <w:sz w:val="28"/>
          <w:szCs w:val="28"/>
        </w:rPr>
        <w:t>Thực hiện Kế hoạch số 216/KH-LĐLĐ ngày 17/02/2017 của Ban Thường vụ Liên đoàn Lao động (LĐLĐ) tỉnh Tây Ninh về triển khai, thực hiện Năm an toàn giao thông và phát động thi đua bảo đảm trật tự, an toàn giao thông năm 2017 trong cán bộ, công chức, viên chức, lao động (CBCCVCLĐ). Ban Thường vụ LĐLĐ huyện xây dựng kế hoạch triển khai thực hiện gồm các nội dung sau:</w:t>
      </w:r>
    </w:p>
    <w:p w:rsidR="00AD24E5" w:rsidRDefault="00AD24E5" w:rsidP="00BD536E">
      <w:pPr>
        <w:spacing w:before="60" w:after="60"/>
        <w:ind w:right="-91" w:firstLine="720"/>
        <w:jc w:val="both"/>
        <w:rPr>
          <w:sz w:val="28"/>
          <w:szCs w:val="28"/>
        </w:rPr>
      </w:pPr>
    </w:p>
    <w:p w:rsidR="00BD536E" w:rsidRDefault="00BD536E" w:rsidP="00BD536E">
      <w:pPr>
        <w:spacing w:before="60" w:after="60" w:line="264" w:lineRule="auto"/>
        <w:ind w:right="-90" w:firstLine="720"/>
        <w:jc w:val="both"/>
        <w:rPr>
          <w:b/>
          <w:sz w:val="28"/>
          <w:szCs w:val="28"/>
        </w:rPr>
      </w:pPr>
      <w:r>
        <w:rPr>
          <w:b/>
          <w:sz w:val="28"/>
          <w:szCs w:val="28"/>
        </w:rPr>
        <w:t>I. MỤC TIÊU, YÊU CẦU</w:t>
      </w:r>
    </w:p>
    <w:p w:rsidR="00BD536E" w:rsidRDefault="00BD536E" w:rsidP="00BD536E">
      <w:pPr>
        <w:spacing w:before="60" w:after="60" w:line="264" w:lineRule="auto"/>
        <w:ind w:right="-86" w:firstLine="720"/>
        <w:jc w:val="both"/>
        <w:rPr>
          <w:sz w:val="28"/>
          <w:szCs w:val="28"/>
        </w:rPr>
      </w:pPr>
      <w:r>
        <w:rPr>
          <w:sz w:val="28"/>
          <w:szCs w:val="28"/>
        </w:rPr>
        <w:t>- Tiếp tục nâng cao nhận thức và ý thức tự giác chấp hành pháp luật về trật tự, an toàn giao thông của CBCCVCLĐ từng bước xây dựng “Văn hóa giao thông” trong cộng đồng.</w:t>
      </w:r>
    </w:p>
    <w:p w:rsidR="00BD536E" w:rsidRDefault="00BD536E" w:rsidP="00BD536E">
      <w:pPr>
        <w:spacing w:before="60" w:after="60"/>
        <w:ind w:right="-91" w:firstLine="720"/>
        <w:jc w:val="both"/>
        <w:rPr>
          <w:sz w:val="28"/>
          <w:szCs w:val="28"/>
        </w:rPr>
      </w:pPr>
      <w:r>
        <w:rPr>
          <w:sz w:val="28"/>
          <w:szCs w:val="28"/>
        </w:rPr>
        <w:t xml:space="preserve">- Vận động CBCCVCLĐ, đoàn viên công đoàn chấp hành nghiêm các quy định về Luật giao thông đường bộ, hạn chế thấp nhất tai nạn giao thông đặc biệt nghiêm trọng xảy ra đối với xe mô tô, không để ùn tắc giao thông, chống người thi hành công vụ. </w:t>
      </w:r>
    </w:p>
    <w:p w:rsidR="00BD536E" w:rsidRDefault="00BD536E" w:rsidP="00BD536E">
      <w:pPr>
        <w:spacing w:before="60" w:after="60"/>
        <w:ind w:right="-90" w:firstLine="720"/>
        <w:jc w:val="both"/>
        <w:rPr>
          <w:sz w:val="28"/>
          <w:szCs w:val="28"/>
        </w:rPr>
      </w:pPr>
      <w:r>
        <w:rPr>
          <w:sz w:val="28"/>
          <w:szCs w:val="28"/>
        </w:rPr>
        <w:t>- Quyết tâm kéo giảm từ 5% trở lên số vụ, số người chết, số người bị thương do tai nạn giao thông so với năm 2016.</w:t>
      </w:r>
    </w:p>
    <w:p w:rsidR="00BD536E" w:rsidRDefault="00BD536E" w:rsidP="00BD536E">
      <w:pPr>
        <w:spacing w:before="60" w:after="60"/>
        <w:ind w:right="-90" w:firstLine="720"/>
        <w:jc w:val="both"/>
        <w:rPr>
          <w:sz w:val="28"/>
          <w:szCs w:val="28"/>
        </w:rPr>
      </w:pPr>
      <w:r>
        <w:rPr>
          <w:sz w:val="28"/>
          <w:szCs w:val="28"/>
        </w:rPr>
        <w:t xml:space="preserve">- Phát động phong trào thi đua tạo động lực trong CBCCVCLĐ đoàn viên công đoàn tham gia công tác bảo đảm trật tự, an toàn giao thông tại cơ quan, đơn vị, doanh nghiệp. Đồng thời, biểu dương khen thưởng kịp thời các tập thể, cá nhân có thành tích xuất sắc trong công tác tham gia bảo đảm trật tự, an toàn giao thông tại địa phương, đơn vị… </w:t>
      </w:r>
    </w:p>
    <w:p w:rsidR="00AD24E5" w:rsidRDefault="00AD24E5" w:rsidP="00BD536E">
      <w:pPr>
        <w:spacing w:before="60" w:after="60"/>
        <w:ind w:right="-90" w:firstLine="720"/>
        <w:jc w:val="both"/>
        <w:rPr>
          <w:sz w:val="28"/>
          <w:szCs w:val="28"/>
        </w:rPr>
      </w:pPr>
    </w:p>
    <w:p w:rsidR="00BD536E" w:rsidRDefault="00BD536E" w:rsidP="00BD536E">
      <w:pPr>
        <w:spacing w:before="60" w:after="60" w:line="264" w:lineRule="auto"/>
        <w:ind w:right="-90" w:firstLine="720"/>
        <w:jc w:val="both"/>
        <w:rPr>
          <w:b/>
          <w:sz w:val="28"/>
          <w:szCs w:val="28"/>
        </w:rPr>
      </w:pPr>
      <w:r>
        <w:rPr>
          <w:b/>
          <w:sz w:val="28"/>
          <w:szCs w:val="28"/>
        </w:rPr>
        <w:t xml:space="preserve">II. NỘI DUNG </w:t>
      </w:r>
    </w:p>
    <w:p w:rsidR="00BD536E" w:rsidRDefault="00BD536E" w:rsidP="00BD536E">
      <w:pPr>
        <w:spacing w:before="60" w:after="60" w:line="264" w:lineRule="auto"/>
        <w:ind w:right="-90" w:firstLine="720"/>
        <w:jc w:val="both"/>
        <w:rPr>
          <w:b/>
          <w:i/>
          <w:sz w:val="28"/>
          <w:szCs w:val="28"/>
        </w:rPr>
      </w:pPr>
      <w:r>
        <w:rPr>
          <w:sz w:val="28"/>
          <w:szCs w:val="28"/>
        </w:rPr>
        <w:t xml:space="preserve">Năm an toàn giao thông 2017 với chủ đề “ </w:t>
      </w:r>
      <w:r>
        <w:rPr>
          <w:i/>
          <w:sz w:val="28"/>
          <w:szCs w:val="28"/>
        </w:rPr>
        <w:t>Xây dựng văn hóa giao thông trong thanh, thiếu niên</w:t>
      </w:r>
      <w:r>
        <w:rPr>
          <w:sz w:val="28"/>
          <w:szCs w:val="28"/>
        </w:rPr>
        <w:t xml:space="preserve">” với tinh thần “ </w:t>
      </w:r>
      <w:r>
        <w:rPr>
          <w:i/>
          <w:sz w:val="28"/>
          <w:szCs w:val="28"/>
        </w:rPr>
        <w:t>Tính mạng con người là trên hết”.</w:t>
      </w:r>
    </w:p>
    <w:p w:rsidR="00BD536E" w:rsidRDefault="00BD536E" w:rsidP="00BD536E">
      <w:pPr>
        <w:spacing w:before="60" w:after="60"/>
        <w:ind w:right="-90" w:firstLine="720"/>
        <w:jc w:val="both"/>
        <w:rPr>
          <w:sz w:val="28"/>
          <w:szCs w:val="28"/>
        </w:rPr>
      </w:pPr>
      <w:r>
        <w:rPr>
          <w:sz w:val="28"/>
          <w:szCs w:val="28"/>
        </w:rPr>
        <w:t>- Tiếp tục</w:t>
      </w:r>
      <w:r>
        <w:rPr>
          <w:b/>
          <w:sz w:val="28"/>
          <w:szCs w:val="28"/>
        </w:rPr>
        <w:t xml:space="preserve"> </w:t>
      </w:r>
      <w:r>
        <w:rPr>
          <w:sz w:val="28"/>
          <w:szCs w:val="28"/>
        </w:rPr>
        <w:t>thực hiện có hiệu quả Chỉ thị số 18-CT/TW ngày 04/9/2012 của Ban Bí thư Trung ương Đảng; Nghị quyết số 88/NQ-CP ngày 24/8/2011 của Chính phủ và Chương trình hành động số 23-Ctr/TU ngày 08/3/2007 của Ban Thường vụ Tỉnh ủy về tăng cường sự lãnh đạo của Đảng và các giải pháp trọng tâm bảo đảm trật tự, an toàn giao thông.</w:t>
      </w:r>
    </w:p>
    <w:p w:rsidR="00BD536E" w:rsidRDefault="00BD536E" w:rsidP="00BD536E">
      <w:pPr>
        <w:spacing w:before="60" w:after="60"/>
        <w:ind w:right="-86" w:firstLine="720"/>
        <w:jc w:val="both"/>
        <w:rPr>
          <w:sz w:val="28"/>
          <w:szCs w:val="28"/>
        </w:rPr>
      </w:pPr>
      <w:r>
        <w:rPr>
          <w:sz w:val="28"/>
          <w:szCs w:val="28"/>
        </w:rPr>
        <w:lastRenderedPageBreak/>
        <w:t>- Tiếp tục đổi mới, nâng cao hiệu quả công tác tuyên truyền, phổ biến, giáo dục pháp luật về trật tự, an toàn giao thông; đẩy mạnh thực hiện cuộc vận động “Toàn dân tham gia bảo đảm trật tự, an toàn giao thông” và phát động phong trào “ Đoàn viên công đoàn, CBCCVCLĐ thực hiện văn hóa giao thông”.</w:t>
      </w:r>
    </w:p>
    <w:p w:rsidR="00BD536E" w:rsidRDefault="00BD536E" w:rsidP="00BD536E">
      <w:pPr>
        <w:spacing w:before="60" w:after="60"/>
        <w:ind w:right="-86" w:firstLine="720"/>
        <w:jc w:val="both"/>
        <w:rPr>
          <w:sz w:val="28"/>
          <w:szCs w:val="28"/>
        </w:rPr>
      </w:pPr>
      <w:r>
        <w:rPr>
          <w:sz w:val="28"/>
          <w:szCs w:val="28"/>
        </w:rPr>
        <w:t>- Tiếp tục tuyên truyền, phổ biến rộng rãi các văn bản chỉ đạo của Chính phủ, của các Bộ, ngành có liên quan đến công tác quản lý Nhà nước về lĩnh vực trật tự, an toàn giao thông để CBCCVCLĐ, đoàn viên công đoàn biết chấp hành đúng quy định.</w:t>
      </w:r>
    </w:p>
    <w:p w:rsidR="00BD536E" w:rsidRDefault="00BD536E" w:rsidP="00BD536E">
      <w:pPr>
        <w:spacing w:before="60" w:after="60"/>
        <w:ind w:right="-86" w:firstLine="720"/>
        <w:jc w:val="both"/>
        <w:rPr>
          <w:sz w:val="28"/>
          <w:szCs w:val="28"/>
        </w:rPr>
      </w:pPr>
      <w:r>
        <w:rPr>
          <w:sz w:val="28"/>
          <w:szCs w:val="28"/>
        </w:rPr>
        <w:t xml:space="preserve">- Nội dung phong trào thi đua, đổi mới và nâng cao hiệu quả công tác tuyên truyền, phổ biến, giáo dục pháp luật về trật tự, an toàn giao thông trong </w:t>
      </w:r>
      <w:r w:rsidR="00AD24E5">
        <w:rPr>
          <w:sz w:val="28"/>
          <w:szCs w:val="28"/>
        </w:rPr>
        <w:t>CBCCVCLĐ</w:t>
      </w:r>
      <w:r>
        <w:rPr>
          <w:sz w:val="28"/>
          <w:szCs w:val="28"/>
        </w:rPr>
        <w:t>.</w:t>
      </w:r>
    </w:p>
    <w:p w:rsidR="00AD24E5" w:rsidRDefault="00AD24E5" w:rsidP="00BD536E">
      <w:pPr>
        <w:spacing w:before="60" w:after="60"/>
        <w:ind w:right="-86" w:firstLine="720"/>
        <w:jc w:val="both"/>
        <w:rPr>
          <w:sz w:val="28"/>
          <w:szCs w:val="28"/>
        </w:rPr>
      </w:pPr>
    </w:p>
    <w:p w:rsidR="00BD536E" w:rsidRDefault="00BD536E" w:rsidP="00BD536E">
      <w:pPr>
        <w:spacing w:before="60" w:after="60"/>
        <w:ind w:right="-86" w:firstLine="720"/>
        <w:jc w:val="both"/>
        <w:rPr>
          <w:b/>
          <w:sz w:val="28"/>
          <w:szCs w:val="28"/>
        </w:rPr>
      </w:pPr>
      <w:r>
        <w:rPr>
          <w:b/>
          <w:sz w:val="28"/>
          <w:szCs w:val="28"/>
        </w:rPr>
        <w:t>III. TỔ CHỨC THỰC HIỆN</w:t>
      </w:r>
    </w:p>
    <w:p w:rsidR="00BD536E" w:rsidRDefault="00BD536E" w:rsidP="00BD536E">
      <w:pPr>
        <w:spacing w:before="60" w:after="60"/>
        <w:ind w:left="720" w:right="-86"/>
        <w:jc w:val="both"/>
        <w:rPr>
          <w:b/>
          <w:sz w:val="28"/>
          <w:szCs w:val="28"/>
        </w:rPr>
      </w:pPr>
      <w:r>
        <w:rPr>
          <w:b/>
          <w:sz w:val="28"/>
          <w:szCs w:val="28"/>
        </w:rPr>
        <w:t xml:space="preserve">1. </w:t>
      </w:r>
      <w:r w:rsidR="00161F7F">
        <w:rPr>
          <w:b/>
          <w:sz w:val="28"/>
          <w:szCs w:val="28"/>
        </w:rPr>
        <w:t>LĐLĐ huyện</w:t>
      </w:r>
    </w:p>
    <w:p w:rsidR="00BD536E" w:rsidRDefault="00BD536E" w:rsidP="00BD536E">
      <w:pPr>
        <w:spacing w:before="60" w:after="60"/>
        <w:ind w:right="-86" w:firstLine="720"/>
        <w:jc w:val="both"/>
        <w:rPr>
          <w:sz w:val="28"/>
          <w:szCs w:val="28"/>
        </w:rPr>
      </w:pPr>
      <w:r>
        <w:rPr>
          <w:sz w:val="28"/>
          <w:szCs w:val="28"/>
        </w:rPr>
        <w:t xml:space="preserve">Xây dựng Kế hoạch và triển khai thực hiện Năm an toàn giao thông 2017 đến các </w:t>
      </w:r>
      <w:r w:rsidR="00AD24E5">
        <w:rPr>
          <w:sz w:val="28"/>
          <w:szCs w:val="28"/>
        </w:rPr>
        <w:t>c</w:t>
      </w:r>
      <w:r>
        <w:rPr>
          <w:sz w:val="28"/>
          <w:szCs w:val="28"/>
        </w:rPr>
        <w:t>ông đoàn</w:t>
      </w:r>
      <w:r w:rsidR="00AD24E5">
        <w:rPr>
          <w:sz w:val="28"/>
          <w:szCs w:val="28"/>
        </w:rPr>
        <w:t xml:space="preserve"> cơ sở</w:t>
      </w:r>
      <w:r>
        <w:rPr>
          <w:sz w:val="28"/>
          <w:szCs w:val="28"/>
        </w:rPr>
        <w:t xml:space="preserve">, định kỳ hàng tuần, tháng đăng các tin, bài trên trang Website của </w:t>
      </w:r>
      <w:r w:rsidR="00161F7F">
        <w:rPr>
          <w:sz w:val="28"/>
          <w:szCs w:val="28"/>
        </w:rPr>
        <w:t>LĐLĐ huyện</w:t>
      </w:r>
      <w:r>
        <w:rPr>
          <w:sz w:val="28"/>
          <w:szCs w:val="28"/>
        </w:rPr>
        <w:t xml:space="preserve"> có nội dung về tình hình trật tự, an toàn giao thông trong </w:t>
      </w:r>
      <w:r w:rsidR="00161F7F">
        <w:rPr>
          <w:sz w:val="28"/>
          <w:szCs w:val="28"/>
        </w:rPr>
        <w:t>huyện</w:t>
      </w:r>
      <w:r>
        <w:rPr>
          <w:sz w:val="28"/>
          <w:szCs w:val="28"/>
        </w:rPr>
        <w:t xml:space="preserve">. </w:t>
      </w:r>
    </w:p>
    <w:p w:rsidR="00BD536E" w:rsidRDefault="00BD536E" w:rsidP="00BD536E">
      <w:pPr>
        <w:spacing w:before="60" w:after="60"/>
        <w:ind w:right="-86" w:firstLine="720"/>
        <w:jc w:val="both"/>
        <w:rPr>
          <w:b/>
          <w:sz w:val="28"/>
          <w:szCs w:val="28"/>
        </w:rPr>
      </w:pPr>
      <w:r>
        <w:rPr>
          <w:b/>
          <w:sz w:val="28"/>
          <w:szCs w:val="28"/>
        </w:rPr>
        <w:t>2. C</w:t>
      </w:r>
      <w:r w:rsidR="00161F7F">
        <w:rPr>
          <w:b/>
          <w:sz w:val="28"/>
          <w:szCs w:val="28"/>
        </w:rPr>
        <w:t>ông đoàn Giáo dục và c</w:t>
      </w:r>
      <w:r>
        <w:rPr>
          <w:b/>
          <w:sz w:val="28"/>
          <w:szCs w:val="28"/>
        </w:rPr>
        <w:t xml:space="preserve">ác công đoàn </w:t>
      </w:r>
      <w:r w:rsidR="00161F7F">
        <w:rPr>
          <w:b/>
          <w:sz w:val="28"/>
          <w:szCs w:val="28"/>
        </w:rPr>
        <w:t>cơ sở</w:t>
      </w:r>
    </w:p>
    <w:p w:rsidR="00BD536E" w:rsidRDefault="00BD536E" w:rsidP="00BD536E">
      <w:pPr>
        <w:spacing w:before="60" w:after="60"/>
        <w:ind w:right="-86" w:firstLine="720"/>
        <w:jc w:val="both"/>
        <w:rPr>
          <w:sz w:val="28"/>
          <w:szCs w:val="28"/>
        </w:rPr>
      </w:pPr>
      <w:r>
        <w:rPr>
          <w:sz w:val="28"/>
          <w:szCs w:val="28"/>
        </w:rPr>
        <w:t xml:space="preserve">Căn cứ vào Kế hoạch này và tình hình thực tế tại </w:t>
      </w:r>
      <w:r w:rsidR="00161F7F">
        <w:rPr>
          <w:sz w:val="28"/>
          <w:szCs w:val="28"/>
        </w:rPr>
        <w:t xml:space="preserve">cơ quan, </w:t>
      </w:r>
      <w:r>
        <w:rPr>
          <w:sz w:val="28"/>
          <w:szCs w:val="28"/>
        </w:rPr>
        <w:t>đơn vị</w:t>
      </w:r>
      <w:r w:rsidR="00161F7F">
        <w:rPr>
          <w:sz w:val="28"/>
          <w:szCs w:val="28"/>
        </w:rPr>
        <w:t>, doanh nghiệp</w:t>
      </w:r>
      <w:r>
        <w:rPr>
          <w:sz w:val="28"/>
          <w:szCs w:val="28"/>
        </w:rPr>
        <w:t xml:space="preserve"> xây dựng Kế hoạch, triển khai thực hiện Năm an toàn giao thông và phát động phong trào thi đua bảo đảm trật tự, an toàn giao thông đến </w:t>
      </w:r>
      <w:r w:rsidR="00161F7F">
        <w:rPr>
          <w:sz w:val="28"/>
          <w:szCs w:val="28"/>
        </w:rPr>
        <w:t>CBCCVCLĐ</w:t>
      </w:r>
      <w:r>
        <w:rPr>
          <w:sz w:val="28"/>
          <w:szCs w:val="28"/>
        </w:rPr>
        <w:t>, đoàn viên công đoàn. Phát hiện và đề xuất khen thưởng những tập thể cá nhân có thành tích nổi bật, xuất sắc trong việc triển khai, thực hiện phong trào thi đua về trật tự, an toàn giao thông năm 2017.</w:t>
      </w:r>
    </w:p>
    <w:p w:rsidR="00BD536E" w:rsidRDefault="00BD536E" w:rsidP="00BD536E">
      <w:pPr>
        <w:spacing w:before="120"/>
        <w:ind w:right="-86" w:firstLine="720"/>
        <w:jc w:val="both"/>
        <w:rPr>
          <w:sz w:val="28"/>
          <w:szCs w:val="28"/>
        </w:rPr>
      </w:pPr>
      <w:r>
        <w:rPr>
          <w:sz w:val="28"/>
          <w:szCs w:val="28"/>
        </w:rPr>
        <w:t xml:space="preserve">Trên đây là Kế hoạch triển khai thực hiện Năm an toàn giao thông và phát động thi đua bảo đảm trật tự, an toàn giao thông năm 2017, đề nghị </w:t>
      </w:r>
      <w:r w:rsidR="00161F7F">
        <w:rPr>
          <w:sz w:val="28"/>
          <w:szCs w:val="28"/>
        </w:rPr>
        <w:t xml:space="preserve">Công đoàn Giáo dục và </w:t>
      </w:r>
      <w:r>
        <w:rPr>
          <w:sz w:val="28"/>
          <w:szCs w:val="28"/>
        </w:rPr>
        <w:t xml:space="preserve">các công đoàn </w:t>
      </w:r>
      <w:r w:rsidR="00161F7F">
        <w:rPr>
          <w:sz w:val="28"/>
          <w:szCs w:val="28"/>
        </w:rPr>
        <w:t xml:space="preserve">cơ sở </w:t>
      </w:r>
      <w:r>
        <w:rPr>
          <w:sz w:val="28"/>
          <w:szCs w:val="28"/>
        </w:rPr>
        <w:t xml:space="preserve">tổ chức thực hiện. Định kỳ báo cáo kết quả về </w:t>
      </w:r>
      <w:r w:rsidR="00161F7F">
        <w:rPr>
          <w:sz w:val="28"/>
          <w:szCs w:val="28"/>
        </w:rPr>
        <w:t>LĐLĐ huyện</w:t>
      </w:r>
      <w:r>
        <w:rPr>
          <w:sz w:val="28"/>
          <w:szCs w:val="28"/>
        </w:rPr>
        <w:t xml:space="preserve"> trong báo cáo tháng, quý, 6 tháng, năm./.</w:t>
      </w:r>
    </w:p>
    <w:p w:rsidR="00BD536E" w:rsidRDefault="00BD536E" w:rsidP="00BD536E">
      <w:pPr>
        <w:spacing w:before="60" w:after="60" w:line="264" w:lineRule="auto"/>
        <w:ind w:left="270" w:right="-90" w:firstLine="1080"/>
        <w:jc w:val="both"/>
        <w:rPr>
          <w:sz w:val="28"/>
          <w:szCs w:val="28"/>
        </w:rPr>
      </w:pPr>
    </w:p>
    <w:p w:rsidR="00BD536E" w:rsidRDefault="00BD536E" w:rsidP="00BD536E">
      <w:pPr>
        <w:ind w:left="5040" w:firstLine="720"/>
        <w:rPr>
          <w:b/>
          <w:i/>
        </w:rPr>
      </w:pPr>
      <w:r>
        <w:rPr>
          <w:b/>
          <w:sz w:val="28"/>
          <w:szCs w:val="28"/>
        </w:rPr>
        <w:t xml:space="preserve">TM.BAN THƯỜNG VỤ     </w:t>
      </w:r>
    </w:p>
    <w:p w:rsidR="00161F7F" w:rsidRDefault="00BD536E" w:rsidP="00BD536E">
      <w:pPr>
        <w:rPr>
          <w:b/>
          <w:sz w:val="28"/>
          <w:szCs w:val="28"/>
        </w:rPr>
      </w:pPr>
      <w:r>
        <w:rPr>
          <w:b/>
          <w:i/>
        </w:rPr>
        <w:t>Nơi nhận:</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61F7F">
        <w:rPr>
          <w:b/>
          <w:sz w:val="28"/>
          <w:szCs w:val="28"/>
        </w:rPr>
        <w:t xml:space="preserve">                 </w:t>
      </w:r>
      <w:r>
        <w:rPr>
          <w:b/>
          <w:sz w:val="28"/>
          <w:szCs w:val="28"/>
        </w:rPr>
        <w:t xml:space="preserve">PHÓ CHỦ TỊCH                      </w:t>
      </w:r>
    </w:p>
    <w:p w:rsidR="00BD536E" w:rsidRPr="00161F7F" w:rsidRDefault="00BD536E" w:rsidP="00BD536E">
      <w:pPr>
        <w:rPr>
          <w:b/>
          <w:i/>
        </w:rPr>
      </w:pPr>
      <w:r>
        <w:rPr>
          <w:sz w:val="22"/>
        </w:rPr>
        <w:t>- Thường trực LĐLĐ tỉnh;</w:t>
      </w:r>
    </w:p>
    <w:p w:rsidR="00BD536E" w:rsidRDefault="00BD536E" w:rsidP="00BD536E">
      <w:pPr>
        <w:rPr>
          <w:sz w:val="22"/>
        </w:rPr>
      </w:pPr>
      <w:r>
        <w:rPr>
          <w:sz w:val="22"/>
        </w:rPr>
        <w:t xml:space="preserve">- CĐ </w:t>
      </w:r>
      <w:r w:rsidR="00161F7F">
        <w:rPr>
          <w:sz w:val="22"/>
        </w:rPr>
        <w:t>GD huyện</w:t>
      </w:r>
      <w:r>
        <w:rPr>
          <w:sz w:val="22"/>
        </w:rPr>
        <w:t>;</w:t>
      </w:r>
    </w:p>
    <w:p w:rsidR="00BD536E" w:rsidRDefault="00BD536E" w:rsidP="00161F7F">
      <w:pPr>
        <w:tabs>
          <w:tab w:val="left" w:pos="6870"/>
        </w:tabs>
        <w:rPr>
          <w:sz w:val="22"/>
        </w:rPr>
      </w:pPr>
      <w:r>
        <w:rPr>
          <w:sz w:val="22"/>
        </w:rPr>
        <w:t xml:space="preserve">- </w:t>
      </w:r>
      <w:r w:rsidR="00161F7F">
        <w:rPr>
          <w:sz w:val="22"/>
        </w:rPr>
        <w:t xml:space="preserve">Các </w:t>
      </w:r>
      <w:r>
        <w:rPr>
          <w:sz w:val="22"/>
        </w:rPr>
        <w:t>CĐCS;</w:t>
      </w:r>
      <w:r w:rsidR="00161F7F">
        <w:rPr>
          <w:sz w:val="22"/>
        </w:rPr>
        <w:tab/>
        <w:t>(Đã ký)</w:t>
      </w:r>
    </w:p>
    <w:p w:rsidR="00BD536E" w:rsidRDefault="00BD536E" w:rsidP="00BD536E">
      <w:pPr>
        <w:rPr>
          <w:b/>
          <w:sz w:val="28"/>
          <w:szCs w:val="28"/>
        </w:rPr>
      </w:pPr>
      <w:r>
        <w:rPr>
          <w:sz w:val="22"/>
          <w:szCs w:val="22"/>
        </w:rPr>
        <w:t xml:space="preserve">- Lưu: </w:t>
      </w:r>
      <w:r w:rsidR="00161F7F">
        <w:rPr>
          <w:sz w:val="22"/>
          <w:szCs w:val="22"/>
        </w:rPr>
        <w:t>VP.</w:t>
      </w:r>
      <w:r>
        <w:rPr>
          <w:b/>
          <w:sz w:val="28"/>
          <w:szCs w:val="28"/>
        </w:rPr>
        <w:t xml:space="preserve">   </w:t>
      </w:r>
    </w:p>
    <w:p w:rsidR="00161F7F" w:rsidRDefault="00BD536E" w:rsidP="00BD536E">
      <w:pPr>
        <w:ind w:left="5040" w:firstLine="720"/>
        <w:rPr>
          <w:b/>
          <w:sz w:val="28"/>
          <w:szCs w:val="28"/>
        </w:rPr>
      </w:pPr>
      <w:r>
        <w:rPr>
          <w:b/>
          <w:sz w:val="28"/>
          <w:szCs w:val="28"/>
        </w:rPr>
        <w:t xml:space="preserve">    </w:t>
      </w:r>
    </w:p>
    <w:p w:rsidR="00161F7F" w:rsidRDefault="00161F7F" w:rsidP="00BD536E">
      <w:pPr>
        <w:ind w:left="5040" w:firstLine="720"/>
        <w:rPr>
          <w:b/>
          <w:sz w:val="28"/>
          <w:szCs w:val="28"/>
        </w:rPr>
      </w:pPr>
    </w:p>
    <w:p w:rsidR="00BD536E" w:rsidRDefault="00BD536E" w:rsidP="00BD536E">
      <w:pPr>
        <w:ind w:left="5040" w:firstLine="720"/>
        <w:rPr>
          <w:b/>
          <w:sz w:val="28"/>
          <w:szCs w:val="28"/>
        </w:rPr>
      </w:pPr>
      <w:r>
        <w:rPr>
          <w:b/>
          <w:sz w:val="28"/>
          <w:szCs w:val="28"/>
        </w:rPr>
        <w:t xml:space="preserve"> </w:t>
      </w:r>
      <w:r w:rsidR="00161F7F">
        <w:rPr>
          <w:b/>
          <w:sz w:val="28"/>
          <w:szCs w:val="28"/>
        </w:rPr>
        <w:t xml:space="preserve">     Nguyễn Văn Giàu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BD536E" w:rsidRDefault="00BD536E" w:rsidP="00BD536E">
      <w:pPr>
        <w:ind w:left="6480"/>
        <w:rPr>
          <w:sz w:val="28"/>
          <w:szCs w:val="28"/>
        </w:rPr>
      </w:pPr>
      <w:r>
        <w:rPr>
          <w:b/>
          <w:sz w:val="28"/>
          <w:szCs w:val="28"/>
        </w:rPr>
        <w:t xml:space="preserve">      </w:t>
      </w:r>
    </w:p>
    <w:p w:rsidR="00BD536E" w:rsidRDefault="00BD536E" w:rsidP="00BD536E">
      <w:pPr>
        <w:rPr>
          <w:b/>
          <w:sz w:val="28"/>
          <w:szCs w:val="28"/>
        </w:rPr>
      </w:pP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BD536E" w:rsidRDefault="00BD536E" w:rsidP="00BD536E">
      <w:pPr>
        <w:rPr>
          <w:b/>
          <w:sz w:val="28"/>
          <w:szCs w:val="28"/>
        </w:rPr>
      </w:pPr>
      <w:r>
        <w:rPr>
          <w:b/>
          <w:sz w:val="28"/>
          <w:szCs w:val="28"/>
        </w:rPr>
        <w:t xml:space="preserve">                </w:t>
      </w:r>
    </w:p>
    <w:p w:rsidR="00BD536E" w:rsidRDefault="00BD536E" w:rsidP="00BD536E">
      <w:pPr>
        <w:rPr>
          <w:b/>
          <w:sz w:val="28"/>
          <w:szCs w:val="28"/>
        </w:rPr>
      </w:pPr>
      <w:r>
        <w:rPr>
          <w:b/>
          <w:sz w:val="28"/>
          <w:szCs w:val="28"/>
        </w:rPr>
        <w:lastRenderedPageBreak/>
        <w:t xml:space="preserve">     </w:t>
      </w:r>
    </w:p>
    <w:p w:rsidR="003F6508" w:rsidRDefault="003F6508"/>
    <w:sectPr w:rsidR="003F6508" w:rsidSect="00BD536E">
      <w:pgSz w:w="12240" w:h="15840"/>
      <w:pgMar w:top="851" w:right="1183"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536E"/>
    <w:rsid w:val="00161F7F"/>
    <w:rsid w:val="003F6508"/>
    <w:rsid w:val="00A34E75"/>
    <w:rsid w:val="00AD24E5"/>
    <w:rsid w:val="00BD536E"/>
    <w:rsid w:val="00EF27B0"/>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6E"/>
    <w:pPr>
      <w:spacing w:after="0" w:line="240" w:lineRule="auto"/>
    </w:pPr>
    <w:rPr>
      <w:rFonts w:eastAsia="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5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2</cp:revision>
  <dcterms:created xsi:type="dcterms:W3CDTF">2017-02-22T00:27:00Z</dcterms:created>
  <dcterms:modified xsi:type="dcterms:W3CDTF">2017-02-22T00:59:00Z</dcterms:modified>
</cp:coreProperties>
</file>