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A3" w:rsidRDefault="00E047A3" w:rsidP="00E047A3">
      <w:pPr>
        <w:tabs>
          <w:tab w:val="center" w:pos="1701"/>
        </w:tabs>
      </w:pPr>
      <w:r>
        <w:rPr>
          <w:sz w:val="24"/>
        </w:rPr>
        <w:tab/>
      </w:r>
    </w:p>
    <w:tbl>
      <w:tblPr>
        <w:tblW w:w="11325" w:type="dxa"/>
        <w:tblInd w:w="-1152" w:type="dxa"/>
        <w:tblBorders>
          <w:insideH w:val="single" w:sz="4" w:space="0" w:color="auto"/>
        </w:tblBorders>
        <w:tblLook w:val="01E0"/>
      </w:tblPr>
      <w:tblGrid>
        <w:gridCol w:w="5088"/>
        <w:gridCol w:w="6237"/>
      </w:tblGrid>
      <w:tr w:rsidR="00E047A3" w:rsidTr="00E047A3">
        <w:tc>
          <w:tcPr>
            <w:tcW w:w="5088" w:type="dxa"/>
          </w:tcPr>
          <w:p w:rsidR="00E047A3" w:rsidRDefault="00E047A3">
            <w:pPr>
              <w:jc w:val="center"/>
              <w:rPr>
                <w:sz w:val="26"/>
                <w:szCs w:val="26"/>
                <w:lang w:val="nl-NL"/>
              </w:rPr>
            </w:pPr>
            <w:r>
              <w:rPr>
                <w:sz w:val="26"/>
                <w:szCs w:val="26"/>
                <w:lang w:val="nl-NL"/>
              </w:rPr>
              <w:t>LIÊN ĐOÀN LAO ĐỘNG TỈNH TÂY NINH</w:t>
            </w:r>
          </w:p>
          <w:p w:rsidR="00E047A3" w:rsidRDefault="00E047A3">
            <w:pPr>
              <w:jc w:val="center"/>
              <w:rPr>
                <w:b/>
                <w:sz w:val="26"/>
                <w:szCs w:val="26"/>
                <w:lang w:val="nl-NL"/>
              </w:rPr>
            </w:pPr>
            <w:r>
              <w:rPr>
                <w:b/>
                <w:sz w:val="26"/>
                <w:szCs w:val="26"/>
                <w:lang w:val="nl-NL"/>
              </w:rPr>
              <w:t xml:space="preserve">LIÊN ĐOÀN LAO ĐỘNG </w:t>
            </w:r>
          </w:p>
          <w:p w:rsidR="00E047A3" w:rsidRDefault="00E047A3">
            <w:pPr>
              <w:jc w:val="center"/>
              <w:rPr>
                <w:b/>
                <w:sz w:val="26"/>
                <w:szCs w:val="26"/>
                <w:lang w:val="nl-NL"/>
              </w:rPr>
            </w:pPr>
            <w:r>
              <w:rPr>
                <w:b/>
                <w:sz w:val="26"/>
                <w:szCs w:val="26"/>
                <w:lang w:val="nl-NL"/>
              </w:rPr>
              <w:t>HUYỆN DƯƠNG MINH CHÂU</w:t>
            </w:r>
          </w:p>
          <w:p w:rsidR="00E047A3" w:rsidRDefault="00E047A3">
            <w:pPr>
              <w:jc w:val="center"/>
              <w:rPr>
                <w:sz w:val="26"/>
                <w:szCs w:val="26"/>
                <w:lang w:val="nl-NL"/>
              </w:rPr>
            </w:pPr>
            <w:r>
              <w:pict>
                <v:line id="Straight Connector 3" o:spid="_x0000_s1026" style="position:absolute;left:0;text-align:left;z-index:251658240;visibility:visible" from="32.85pt,1.35pt" to="2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C5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"/>
              </w:pict>
            </w:r>
          </w:p>
          <w:p w:rsidR="00E047A3" w:rsidRDefault="00E047A3" w:rsidP="00381912">
            <w:pPr>
              <w:jc w:val="center"/>
              <w:rPr>
                <w:sz w:val="26"/>
                <w:szCs w:val="26"/>
                <w:lang w:val="nl-NL"/>
              </w:rPr>
            </w:pPr>
            <w:r>
              <w:rPr>
                <w:sz w:val="26"/>
                <w:szCs w:val="26"/>
                <w:lang w:val="nl-NL"/>
              </w:rPr>
              <w:t xml:space="preserve">Số:  </w:t>
            </w:r>
            <w:r w:rsidR="00381912">
              <w:rPr>
                <w:sz w:val="26"/>
                <w:szCs w:val="26"/>
                <w:lang w:val="nl-NL"/>
              </w:rPr>
              <w:t>01</w:t>
            </w:r>
            <w:r>
              <w:rPr>
                <w:sz w:val="26"/>
                <w:szCs w:val="26"/>
                <w:lang w:val="nl-NL"/>
              </w:rPr>
              <w:t>/KH-LĐLĐ</w:t>
            </w:r>
          </w:p>
        </w:tc>
        <w:tc>
          <w:tcPr>
            <w:tcW w:w="6237" w:type="dxa"/>
          </w:tcPr>
          <w:p w:rsidR="00E047A3" w:rsidRDefault="00E047A3">
            <w:pPr>
              <w:rPr>
                <w:b/>
                <w:sz w:val="26"/>
                <w:szCs w:val="26"/>
                <w:lang w:val="nl-NL"/>
              </w:rPr>
            </w:pPr>
            <w:r>
              <w:rPr>
                <w:b/>
                <w:sz w:val="26"/>
                <w:szCs w:val="26"/>
                <w:lang w:val="nl-NL"/>
              </w:rPr>
              <w:t xml:space="preserve">CỘNG HÒA XÃ HỘI CHỦ NGHĨA VIỆT </w:t>
            </w:r>
            <w:smartTag w:uri="urn:schemas-microsoft-com:office:smarttags" w:element="country-region">
              <w:smartTag w:uri="urn:schemas-microsoft-com:office:smarttags" w:element="place">
                <w:r>
                  <w:rPr>
                    <w:b/>
                    <w:sz w:val="26"/>
                    <w:szCs w:val="26"/>
                    <w:lang w:val="nl-NL"/>
                  </w:rPr>
                  <w:t>NAM</w:t>
                </w:r>
              </w:smartTag>
            </w:smartTag>
          </w:p>
          <w:p w:rsidR="00E047A3" w:rsidRDefault="00E047A3">
            <w:pPr>
              <w:rPr>
                <w:b/>
                <w:sz w:val="26"/>
                <w:szCs w:val="26"/>
                <w:lang w:val="nl-NL"/>
              </w:rPr>
            </w:pPr>
            <w:r>
              <w:rPr>
                <w:b/>
                <w:sz w:val="26"/>
                <w:szCs w:val="26"/>
                <w:lang w:val="nl-NL"/>
              </w:rPr>
              <w:t xml:space="preserve">                    Độc lập – Tự do – Hạnh phúc</w:t>
            </w:r>
          </w:p>
          <w:p w:rsidR="00E047A3" w:rsidRDefault="00E047A3">
            <w:pPr>
              <w:jc w:val="center"/>
              <w:rPr>
                <w:i/>
                <w:sz w:val="26"/>
                <w:szCs w:val="26"/>
                <w:lang w:val="nl-NL"/>
              </w:rPr>
            </w:pPr>
            <w:r>
              <w:pict>
                <v:line id="Straight Connector 2" o:spid="_x0000_s1027" style="position:absolute;left:0;text-align:left;z-index:251658240;visibility:visible" from="63.6pt,-.15pt" to="2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"/>
              </w:pict>
            </w:r>
          </w:p>
          <w:p w:rsidR="00E047A3" w:rsidRDefault="00E047A3" w:rsidP="00E047A3">
            <w:pPr>
              <w:jc w:val="right"/>
              <w:rPr>
                <w:i/>
                <w:sz w:val="26"/>
                <w:szCs w:val="26"/>
                <w:lang w:val="nl-NL"/>
              </w:rPr>
            </w:pPr>
            <w:r>
              <w:rPr>
                <w:i/>
                <w:sz w:val="26"/>
                <w:szCs w:val="26"/>
                <w:lang w:val="nl-NL"/>
              </w:rPr>
              <w:t>Huyện Dương Minh Châu, ngày  29 tháng 3 năm 2018</w:t>
            </w:r>
          </w:p>
        </w:tc>
      </w:tr>
    </w:tbl>
    <w:p w:rsidR="00E047A3" w:rsidRDefault="00E047A3" w:rsidP="00E047A3">
      <w:pPr>
        <w:tabs>
          <w:tab w:val="center" w:pos="1701"/>
        </w:tabs>
      </w:pPr>
    </w:p>
    <w:p w:rsidR="00E047A3" w:rsidRDefault="00E047A3" w:rsidP="00E047A3">
      <w:pPr>
        <w:jc w:val="center"/>
        <w:rPr>
          <w:b/>
          <w:sz w:val="32"/>
        </w:rPr>
      </w:pPr>
      <w:r>
        <w:rPr>
          <w:b/>
          <w:sz w:val="32"/>
        </w:rPr>
        <w:t>KẾ HOẠCH</w:t>
      </w:r>
    </w:p>
    <w:p w:rsidR="00E047A3" w:rsidRDefault="00E047A3" w:rsidP="00E047A3">
      <w:pPr>
        <w:jc w:val="center"/>
        <w:rPr>
          <w:b/>
        </w:rPr>
      </w:pPr>
      <w:r>
        <w:rPr>
          <w:b/>
        </w:rPr>
        <w:t xml:space="preserve">Tổ chức tuyên truyền Đại hội IX Công đoàn tỉnh Tây Ninh, </w:t>
      </w:r>
    </w:p>
    <w:p w:rsidR="00E047A3" w:rsidRDefault="00E047A3" w:rsidP="00E047A3">
      <w:pPr>
        <w:jc w:val="center"/>
        <w:rPr>
          <w:b/>
        </w:rPr>
      </w:pPr>
      <w:r>
        <w:rPr>
          <w:b/>
        </w:rPr>
        <w:t xml:space="preserve">tiến tới Đại hội XII Công đoàn Việt Nam </w:t>
      </w:r>
    </w:p>
    <w:p w:rsidR="00E047A3" w:rsidRDefault="00E047A3" w:rsidP="00E047A3">
      <w:r>
        <w:rPr>
          <w:noProof/>
        </w:rPr>
        <w:pict>
          <v:shapetype id="_x0000_t32" coordsize="21600,21600" o:spt="32" o:oned="t" path="m,l21600,21600e" filled="f">
            <v:path arrowok="t" fillok="f" o:connecttype="none"/>
            <o:lock v:ext="edit" shapetype="t"/>
          </v:shapetype>
          <v:shape id="_x0000_s1028" type="#_x0000_t32" style="position:absolute;margin-left:195pt;margin-top:5.4pt;width:88.5pt;height:0;z-index:251659264" o:connectortype="straight"/>
        </w:pict>
      </w:r>
    </w:p>
    <w:p w:rsidR="00E047A3" w:rsidRDefault="00E047A3" w:rsidP="00E047A3">
      <w:pPr>
        <w:ind w:firstLine="709"/>
        <w:jc w:val="both"/>
        <w:rPr>
          <w:sz w:val="27"/>
          <w:szCs w:val="27"/>
        </w:rPr>
      </w:pPr>
      <w:r>
        <w:rPr>
          <w:sz w:val="27"/>
          <w:szCs w:val="27"/>
        </w:rPr>
        <w:t xml:space="preserve">Thực hiện Kế hoạch số 273/KH-LĐLĐ, ngày 19/3/2018 của Ban Thường vụ Liên đoàn Lao động (LĐLĐ) tỉnh Tây Ninh về việc tổ chức tuyên truyền Đại hội IX Công đoàn tỉnh Tây Ninh, tiến tới Đại hội XII Công đoàn Việt Nam; </w:t>
      </w:r>
    </w:p>
    <w:p w:rsidR="00E047A3" w:rsidRDefault="00E047A3" w:rsidP="00E047A3">
      <w:pPr>
        <w:ind w:firstLine="709"/>
        <w:jc w:val="both"/>
        <w:rPr>
          <w:sz w:val="27"/>
          <w:szCs w:val="27"/>
        </w:rPr>
      </w:pPr>
      <w:r>
        <w:rPr>
          <w:sz w:val="27"/>
          <w:szCs w:val="27"/>
        </w:rPr>
        <w:t>Ban Thường vụ LĐLĐ huyện xây dựng Kế hoạch tuyên truyền Đại hội IX Công đoàn tỉnh Tây Ninh cụ thể như sau:</w:t>
      </w:r>
    </w:p>
    <w:p w:rsidR="00E047A3" w:rsidRDefault="00E047A3" w:rsidP="00E047A3">
      <w:pPr>
        <w:ind w:firstLine="709"/>
        <w:jc w:val="both"/>
        <w:rPr>
          <w:sz w:val="27"/>
          <w:szCs w:val="27"/>
        </w:rPr>
      </w:pPr>
    </w:p>
    <w:p w:rsidR="00E047A3" w:rsidRDefault="00E047A3" w:rsidP="00E047A3">
      <w:pPr>
        <w:ind w:firstLine="709"/>
        <w:jc w:val="both"/>
        <w:rPr>
          <w:b/>
          <w:sz w:val="27"/>
          <w:szCs w:val="27"/>
        </w:rPr>
      </w:pPr>
      <w:r>
        <w:rPr>
          <w:b/>
          <w:sz w:val="27"/>
          <w:szCs w:val="27"/>
        </w:rPr>
        <w:t>I. MỤC ĐÍCH - YÊU CẦU</w:t>
      </w:r>
    </w:p>
    <w:p w:rsidR="00E047A3" w:rsidRDefault="00E047A3" w:rsidP="00E047A3">
      <w:pPr>
        <w:ind w:firstLine="709"/>
        <w:jc w:val="both"/>
        <w:rPr>
          <w:sz w:val="27"/>
          <w:szCs w:val="27"/>
        </w:rPr>
      </w:pPr>
      <w:r>
        <w:rPr>
          <w:sz w:val="27"/>
          <w:szCs w:val="27"/>
        </w:rPr>
        <w:t xml:space="preserve">- Triển khai công tác tuyên truyền Đại hội đến các Công đoàn cơ sở, đến đoàn viên, người lao động trong toàn huyện </w:t>
      </w:r>
      <w:r>
        <w:rPr>
          <w:rFonts w:cs="Times New Roman"/>
          <w:sz w:val="27"/>
          <w:szCs w:val="27"/>
        </w:rPr>
        <w:t>nhằm nâng cao nhận thức của đoàn viên, công nhân viên chức lao động về những quan điểm, chủ trương, định hướng lớn trong các hoạt động của tổ chức Công đoàn Việt Nam, góp phần tạo sự chuyển biến trong công tác vận động, tập hợp đông đảo công nhân, viên chức, lao động (CNVCLĐ) vào tổ chức Công đoàn, xây dựng giai cấp công nhân và tổ chức Công đoàn Việt Nam ngày càng vững mạnh và phát triển.</w:t>
      </w:r>
    </w:p>
    <w:p w:rsidR="00E047A3" w:rsidRDefault="00E047A3" w:rsidP="00E047A3">
      <w:pPr>
        <w:ind w:firstLine="709"/>
        <w:jc w:val="both"/>
        <w:rPr>
          <w:rFonts w:cs="Times New Roman"/>
          <w:sz w:val="27"/>
          <w:szCs w:val="27"/>
        </w:rPr>
      </w:pPr>
      <w:r>
        <w:rPr>
          <w:rFonts w:cs="Times New Roman"/>
          <w:b/>
          <w:sz w:val="27"/>
          <w:szCs w:val="27"/>
        </w:rPr>
        <w:t xml:space="preserve">- </w:t>
      </w:r>
      <w:r>
        <w:rPr>
          <w:rFonts w:cs="Times New Roman"/>
          <w:sz w:val="27"/>
          <w:szCs w:val="27"/>
        </w:rPr>
        <w:t>Công tác tuyên truyền về Đại hội Công đoàn cần gắn với việc tổ chức các phong trào thi đua yêu nước trong CNVCLĐ lập thành tích chào mừng Đại hội IX Công đoàn tỉnh Tây Ninh, tiến tới Đại hội XII Công đoàn Việt Nam; kết hợp triển khai “Học tập và làm theo tư tưởng, đạo đức, phong cách Hồ Chí Minh”, Nghị quyết Đại hội X Đảng bộ tỉnh Tây Ninh, nhất là Nghị quyết số 20-NQ/TW và Kết luận số 79-KL/TW về “Tiếp tục xây dựng giai cấp công nhân Việt Nam thời kỳ đẩy mạnh công nghiệp hóa, hiện đại hóa đất nước”.</w:t>
      </w:r>
    </w:p>
    <w:p w:rsidR="00E047A3" w:rsidRDefault="00E047A3" w:rsidP="00E047A3">
      <w:pPr>
        <w:ind w:firstLine="709"/>
        <w:jc w:val="both"/>
        <w:rPr>
          <w:rFonts w:cs="Times New Roman"/>
          <w:spacing w:val="-6"/>
          <w:sz w:val="27"/>
          <w:szCs w:val="27"/>
        </w:rPr>
      </w:pPr>
      <w:r>
        <w:rPr>
          <w:rFonts w:cs="Times New Roman"/>
          <w:spacing w:val="-6"/>
          <w:sz w:val="27"/>
          <w:szCs w:val="27"/>
        </w:rPr>
        <w:t xml:space="preserve">- Công tác tuyên truyền đảm bảo được thực hiện liên tục, thường xuyên và kịp thời các hoạt động diễn ra trước, trong và sau đại hội; huy động sự tham gia của đông đảo của cán bộ, đoàn viên, </w:t>
      </w:r>
      <w:r w:rsidR="00105C42">
        <w:rPr>
          <w:rFonts w:cs="Times New Roman"/>
          <w:sz w:val="27"/>
          <w:szCs w:val="27"/>
        </w:rPr>
        <w:t>CNVCLĐ</w:t>
      </w:r>
      <w:r>
        <w:rPr>
          <w:rFonts w:cs="Times New Roman"/>
          <w:spacing w:val="-6"/>
          <w:sz w:val="27"/>
          <w:szCs w:val="27"/>
        </w:rPr>
        <w:t>, các kênh thông tin, tuyên truyền và các lực lượng xã hội với phương châm “Đổi mới, dân chủ, đoàn kết, trách nhiệm”.</w:t>
      </w:r>
    </w:p>
    <w:p w:rsidR="00105C42" w:rsidRDefault="00105C42" w:rsidP="00E047A3">
      <w:pPr>
        <w:ind w:firstLine="709"/>
        <w:jc w:val="both"/>
        <w:rPr>
          <w:rFonts w:cs="Times New Roman"/>
          <w:spacing w:val="-6"/>
          <w:sz w:val="27"/>
          <w:szCs w:val="27"/>
        </w:rPr>
      </w:pPr>
    </w:p>
    <w:p w:rsidR="00E047A3" w:rsidRDefault="00105C42" w:rsidP="00E047A3">
      <w:pPr>
        <w:ind w:firstLine="709"/>
        <w:jc w:val="both"/>
        <w:rPr>
          <w:b/>
          <w:sz w:val="27"/>
          <w:szCs w:val="27"/>
        </w:rPr>
      </w:pPr>
      <w:r>
        <w:rPr>
          <w:b/>
          <w:sz w:val="27"/>
          <w:szCs w:val="27"/>
        </w:rPr>
        <w:t>II.</w:t>
      </w:r>
      <w:r w:rsidR="00E047A3">
        <w:rPr>
          <w:b/>
          <w:sz w:val="27"/>
          <w:szCs w:val="27"/>
        </w:rPr>
        <w:t xml:space="preserve"> </w:t>
      </w:r>
      <w:r>
        <w:rPr>
          <w:b/>
          <w:sz w:val="27"/>
          <w:szCs w:val="27"/>
        </w:rPr>
        <w:t>NỘI DUNG THỰC HIỆN</w:t>
      </w:r>
    </w:p>
    <w:p w:rsidR="00E047A3" w:rsidRDefault="00E047A3" w:rsidP="00E047A3">
      <w:pPr>
        <w:ind w:firstLine="709"/>
        <w:jc w:val="both"/>
        <w:rPr>
          <w:b/>
          <w:sz w:val="27"/>
          <w:szCs w:val="27"/>
        </w:rPr>
      </w:pPr>
      <w:r>
        <w:rPr>
          <w:b/>
          <w:sz w:val="27"/>
          <w:szCs w:val="27"/>
        </w:rPr>
        <w:t>1</w:t>
      </w:r>
      <w:r w:rsidR="00934033">
        <w:rPr>
          <w:b/>
          <w:sz w:val="27"/>
          <w:szCs w:val="27"/>
        </w:rPr>
        <w:t>.</w:t>
      </w:r>
      <w:r>
        <w:rPr>
          <w:b/>
          <w:sz w:val="27"/>
          <w:szCs w:val="27"/>
        </w:rPr>
        <w:t xml:space="preserve"> Tổ chức tuyên truyền trên các phương tiện truyền thông đại chúng </w:t>
      </w:r>
    </w:p>
    <w:p w:rsidR="00E047A3" w:rsidRDefault="00E047A3" w:rsidP="00E047A3">
      <w:pPr>
        <w:ind w:firstLine="709"/>
        <w:jc w:val="both"/>
        <w:rPr>
          <w:sz w:val="27"/>
          <w:szCs w:val="27"/>
        </w:rPr>
      </w:pPr>
      <w:r>
        <w:rPr>
          <w:sz w:val="27"/>
          <w:szCs w:val="27"/>
        </w:rPr>
        <w:t xml:space="preserve">- </w:t>
      </w:r>
      <w:r w:rsidR="00105C42">
        <w:rPr>
          <w:sz w:val="27"/>
          <w:szCs w:val="27"/>
        </w:rPr>
        <w:t>Tham gia</w:t>
      </w:r>
      <w:r>
        <w:rPr>
          <w:sz w:val="27"/>
          <w:szCs w:val="27"/>
        </w:rPr>
        <w:t xml:space="preserve"> viết các tin bài phản ánh kết quả Đại hội nhiệm kỳ 2013 </w:t>
      </w:r>
      <w:r w:rsidR="00105C42">
        <w:rPr>
          <w:sz w:val="27"/>
          <w:szCs w:val="27"/>
        </w:rPr>
        <w:t>-</w:t>
      </w:r>
      <w:r>
        <w:rPr>
          <w:sz w:val="27"/>
          <w:szCs w:val="27"/>
        </w:rPr>
        <w:t xml:space="preserve"> 2018; kết quả các công trình, phần việc chào mừng Đại hội IX Công đoàn tỉnh của các cấp Công đoàn; phản ảnh không khí thi đua chào mừng Đại hội</w:t>
      </w:r>
    </w:p>
    <w:p w:rsidR="00E047A3" w:rsidRDefault="00E047A3" w:rsidP="00934033">
      <w:pPr>
        <w:ind w:firstLine="709"/>
        <w:jc w:val="both"/>
        <w:rPr>
          <w:sz w:val="27"/>
          <w:szCs w:val="27"/>
        </w:rPr>
      </w:pPr>
      <w:r>
        <w:rPr>
          <w:sz w:val="27"/>
          <w:szCs w:val="27"/>
        </w:rPr>
        <w:lastRenderedPageBreak/>
        <w:t xml:space="preserve">- Phối hợp Đài </w:t>
      </w:r>
      <w:r w:rsidR="00105C42">
        <w:rPr>
          <w:sz w:val="27"/>
          <w:szCs w:val="27"/>
        </w:rPr>
        <w:t xml:space="preserve">truyền thanh </w:t>
      </w:r>
      <w:r>
        <w:rPr>
          <w:sz w:val="27"/>
          <w:szCs w:val="27"/>
        </w:rPr>
        <w:t>tuyên truyền Đại hội IX Công đoàn tỉnh; phản ánh kết quả các công trình, phần việc chào mừng Đại hội IX Công đoàn tỉnh của các cấp Công đoàn; phản ảnh không khí thi đua chào mừng Đại hội</w:t>
      </w:r>
      <w:r w:rsidR="00934033">
        <w:rPr>
          <w:sz w:val="27"/>
          <w:szCs w:val="27"/>
        </w:rPr>
        <w:t>.</w:t>
      </w:r>
    </w:p>
    <w:p w:rsidR="00E047A3" w:rsidRDefault="00E047A3" w:rsidP="00E047A3">
      <w:pPr>
        <w:ind w:firstLine="709"/>
        <w:jc w:val="both"/>
        <w:rPr>
          <w:b/>
          <w:sz w:val="27"/>
          <w:szCs w:val="27"/>
        </w:rPr>
      </w:pPr>
      <w:r>
        <w:rPr>
          <w:b/>
          <w:sz w:val="27"/>
          <w:szCs w:val="27"/>
        </w:rPr>
        <w:t>2</w:t>
      </w:r>
      <w:r w:rsidR="00934033">
        <w:rPr>
          <w:b/>
          <w:sz w:val="27"/>
          <w:szCs w:val="27"/>
        </w:rPr>
        <w:t>.</w:t>
      </w:r>
      <w:r>
        <w:rPr>
          <w:b/>
          <w:sz w:val="27"/>
          <w:szCs w:val="27"/>
        </w:rPr>
        <w:t xml:space="preserve"> Công tác tuyên truyền bằng pano, băng rôn, cờ phướn, khẩu hiệu trên các địa điểm công cộng, trên các tuyến đường.</w:t>
      </w:r>
    </w:p>
    <w:p w:rsidR="00E047A3" w:rsidRDefault="00E047A3" w:rsidP="00E047A3">
      <w:pPr>
        <w:ind w:firstLine="709"/>
        <w:jc w:val="both"/>
        <w:rPr>
          <w:sz w:val="27"/>
          <w:szCs w:val="27"/>
        </w:rPr>
      </w:pPr>
      <w:r>
        <w:rPr>
          <w:sz w:val="27"/>
          <w:szCs w:val="27"/>
        </w:rPr>
        <w:t>- Tổ chức triển khai các cụm pano tuyên truyền chào mừng Đại hội IX Công đoàn tỉnh, tiến tới Đại hội XII Công đoàn Việt Nam tại các địa điểm công cộng.</w:t>
      </w:r>
    </w:p>
    <w:p w:rsidR="00E047A3" w:rsidRDefault="00E047A3" w:rsidP="00E047A3">
      <w:pPr>
        <w:ind w:firstLine="709"/>
        <w:jc w:val="both"/>
        <w:rPr>
          <w:sz w:val="27"/>
          <w:szCs w:val="27"/>
        </w:rPr>
      </w:pPr>
      <w:r>
        <w:rPr>
          <w:sz w:val="27"/>
          <w:szCs w:val="27"/>
        </w:rPr>
        <w:t>- Tổ chức treo băng rôn, cờ phướn khẩu hiệu tuyên truyền trên các tuyến đường chính của huyện.</w:t>
      </w:r>
    </w:p>
    <w:p w:rsidR="00934033" w:rsidRDefault="00934033" w:rsidP="00E047A3">
      <w:pPr>
        <w:ind w:firstLine="709"/>
        <w:jc w:val="both"/>
        <w:rPr>
          <w:sz w:val="27"/>
          <w:szCs w:val="27"/>
        </w:rPr>
      </w:pPr>
    </w:p>
    <w:p w:rsidR="00E047A3" w:rsidRDefault="00E047A3" w:rsidP="00E047A3">
      <w:pPr>
        <w:ind w:firstLine="709"/>
        <w:jc w:val="both"/>
        <w:rPr>
          <w:b/>
          <w:sz w:val="27"/>
          <w:szCs w:val="27"/>
        </w:rPr>
      </w:pPr>
      <w:r>
        <w:rPr>
          <w:b/>
          <w:sz w:val="27"/>
          <w:szCs w:val="27"/>
        </w:rPr>
        <w:t>III</w:t>
      </w:r>
      <w:r w:rsidR="00934033">
        <w:rPr>
          <w:b/>
          <w:sz w:val="27"/>
          <w:szCs w:val="27"/>
        </w:rPr>
        <w:t>.</w:t>
      </w:r>
      <w:r>
        <w:rPr>
          <w:b/>
          <w:sz w:val="27"/>
          <w:szCs w:val="27"/>
        </w:rPr>
        <w:t xml:space="preserve"> </w:t>
      </w:r>
      <w:r w:rsidR="00934033">
        <w:rPr>
          <w:b/>
          <w:sz w:val="27"/>
          <w:szCs w:val="27"/>
        </w:rPr>
        <w:t>TỔ CHỨC THỰC HIỆN</w:t>
      </w:r>
      <w:r>
        <w:rPr>
          <w:b/>
          <w:sz w:val="27"/>
          <w:szCs w:val="27"/>
        </w:rPr>
        <w:t xml:space="preserve"> </w:t>
      </w:r>
    </w:p>
    <w:p w:rsidR="00E047A3" w:rsidRPr="00934033" w:rsidRDefault="00E047A3" w:rsidP="00934033">
      <w:pPr>
        <w:ind w:firstLine="709"/>
        <w:jc w:val="both"/>
        <w:rPr>
          <w:rFonts w:cs="Times New Roman"/>
          <w:sz w:val="27"/>
          <w:szCs w:val="27"/>
        </w:rPr>
      </w:pPr>
      <w:r>
        <w:rPr>
          <w:sz w:val="27"/>
          <w:szCs w:val="27"/>
        </w:rPr>
        <w:t xml:space="preserve">- Tổ chức </w:t>
      </w:r>
      <w:r>
        <w:rPr>
          <w:rFonts w:cs="Times New Roman"/>
          <w:sz w:val="27"/>
          <w:szCs w:val="27"/>
        </w:rPr>
        <w:t xml:space="preserve">các phong trào thi đua yêu nước trong </w:t>
      </w:r>
      <w:r w:rsidR="00934033">
        <w:rPr>
          <w:rFonts w:cs="Times New Roman"/>
          <w:sz w:val="27"/>
          <w:szCs w:val="27"/>
        </w:rPr>
        <w:t>CNVCLĐ</w:t>
      </w:r>
      <w:r>
        <w:rPr>
          <w:rFonts w:cs="Times New Roman"/>
          <w:sz w:val="27"/>
          <w:szCs w:val="27"/>
        </w:rPr>
        <w:t xml:space="preserve"> lập thành tích chào mừng Đại hội IX Công đoàn tỉnh Tây Ninh, tiến tới Đại hội XII Công đoàn Việt Nam. </w:t>
      </w:r>
    </w:p>
    <w:p w:rsidR="00E047A3" w:rsidRDefault="00E047A3" w:rsidP="00E047A3">
      <w:pPr>
        <w:ind w:firstLine="709"/>
        <w:jc w:val="both"/>
        <w:rPr>
          <w:sz w:val="27"/>
          <w:szCs w:val="27"/>
        </w:rPr>
      </w:pPr>
      <w:r>
        <w:rPr>
          <w:sz w:val="27"/>
          <w:szCs w:val="27"/>
        </w:rPr>
        <w:t xml:space="preserve">- </w:t>
      </w:r>
      <w:r w:rsidR="00934033">
        <w:rPr>
          <w:sz w:val="27"/>
          <w:szCs w:val="27"/>
        </w:rPr>
        <w:t>Các công đoàn</w:t>
      </w:r>
      <w:r>
        <w:rPr>
          <w:sz w:val="27"/>
          <w:szCs w:val="27"/>
        </w:rPr>
        <w:t xml:space="preserve"> cơ sở thực hiện treo băng rôn, pa nô chào mừng Đại hội IX Công đoàn tỉnh, Đại hội XII Công đoàn Việt Nam trước khi diễn ra Đại hội chậm nhất 15 ngày</w:t>
      </w:r>
      <w:r w:rsidR="00934033">
        <w:rPr>
          <w:sz w:val="27"/>
          <w:szCs w:val="27"/>
        </w:rPr>
        <w:t xml:space="preserve"> (bắt đầu từ ngày 07/5/2018)</w:t>
      </w:r>
      <w:r>
        <w:rPr>
          <w:sz w:val="27"/>
          <w:szCs w:val="27"/>
        </w:rPr>
        <w:t xml:space="preserve">. </w:t>
      </w:r>
    </w:p>
    <w:p w:rsidR="00E047A3" w:rsidRDefault="00E047A3" w:rsidP="00E047A3">
      <w:pPr>
        <w:ind w:firstLine="709"/>
        <w:jc w:val="both"/>
        <w:rPr>
          <w:b/>
          <w:sz w:val="27"/>
          <w:szCs w:val="27"/>
        </w:rPr>
      </w:pPr>
      <w:r>
        <w:rPr>
          <w:sz w:val="27"/>
          <w:szCs w:val="27"/>
        </w:rPr>
        <w:t xml:space="preserve">- Báo cáo kết quả công tác tuyên truyền chào mừng Đại hội IX Công đoàn tỉnh, Đại hội XII Công đoàn Việt Nam về Ban Thường vụ </w:t>
      </w:r>
      <w:r w:rsidR="00934033">
        <w:rPr>
          <w:sz w:val="27"/>
          <w:szCs w:val="27"/>
        </w:rPr>
        <w:t>LĐLĐ huyện</w:t>
      </w:r>
      <w:r>
        <w:rPr>
          <w:sz w:val="27"/>
          <w:szCs w:val="27"/>
        </w:rPr>
        <w:t xml:space="preserve"> sau khi kết thúc hoạt động. </w:t>
      </w:r>
      <w:r>
        <w:rPr>
          <w:b/>
          <w:sz w:val="27"/>
          <w:szCs w:val="27"/>
        </w:rPr>
        <w:tab/>
      </w:r>
    </w:p>
    <w:p w:rsidR="00E047A3" w:rsidRDefault="00E047A3" w:rsidP="00E047A3">
      <w:pPr>
        <w:ind w:firstLine="709"/>
        <w:jc w:val="both"/>
        <w:rPr>
          <w:rFonts w:cs="Times New Roman"/>
          <w:sz w:val="27"/>
          <w:szCs w:val="27"/>
        </w:rPr>
      </w:pPr>
      <w:bookmarkStart w:id="0" w:name="_GoBack"/>
      <w:bookmarkEnd w:id="0"/>
    </w:p>
    <w:p w:rsidR="00E047A3" w:rsidRDefault="00E047A3" w:rsidP="00E047A3">
      <w:pPr>
        <w:tabs>
          <w:tab w:val="center" w:pos="7200"/>
        </w:tabs>
        <w:rPr>
          <w:rFonts w:cs="Times New Roman"/>
          <w:b/>
          <w:szCs w:val="28"/>
        </w:rPr>
      </w:pPr>
      <w:r>
        <w:rPr>
          <w:rFonts w:cs="Times New Roman"/>
          <w:b/>
          <w:szCs w:val="28"/>
        </w:rPr>
        <w:tab/>
        <w:t>TM. BAN THƯỜNG VỤ</w:t>
      </w:r>
    </w:p>
    <w:p w:rsidR="00E047A3" w:rsidRDefault="00E047A3" w:rsidP="00E047A3">
      <w:pPr>
        <w:tabs>
          <w:tab w:val="center" w:pos="7200"/>
        </w:tabs>
        <w:rPr>
          <w:rFonts w:cs="Times New Roman"/>
          <w:b/>
          <w:szCs w:val="28"/>
        </w:rPr>
      </w:pPr>
      <w:r>
        <w:rPr>
          <w:rFonts w:cs="Times New Roman"/>
          <w:b/>
          <w:i/>
          <w:sz w:val="26"/>
          <w:szCs w:val="28"/>
        </w:rPr>
        <w:t>Nơi nhận:</w:t>
      </w:r>
      <w:r>
        <w:rPr>
          <w:rFonts w:cs="Times New Roman"/>
          <w:b/>
          <w:sz w:val="24"/>
          <w:szCs w:val="28"/>
        </w:rPr>
        <w:tab/>
      </w:r>
      <w:r>
        <w:rPr>
          <w:rFonts w:cs="Times New Roman"/>
          <w:b/>
          <w:szCs w:val="28"/>
        </w:rPr>
        <w:t xml:space="preserve">PHÓ CHỦ TỊCH </w:t>
      </w:r>
    </w:p>
    <w:p w:rsidR="00E047A3" w:rsidRDefault="00E047A3" w:rsidP="00E047A3">
      <w:pPr>
        <w:tabs>
          <w:tab w:val="center" w:pos="7200"/>
        </w:tabs>
        <w:rPr>
          <w:rFonts w:cs="Times New Roman"/>
          <w:sz w:val="22"/>
        </w:rPr>
      </w:pPr>
      <w:r>
        <w:rPr>
          <w:rFonts w:cs="Times New Roman"/>
          <w:sz w:val="22"/>
        </w:rPr>
        <w:t xml:space="preserve">- Ban Tuyên giáo </w:t>
      </w:r>
      <w:r w:rsidR="0094424F">
        <w:rPr>
          <w:rFonts w:cs="Times New Roman"/>
          <w:sz w:val="22"/>
        </w:rPr>
        <w:t>LĐLĐ tỉnh</w:t>
      </w:r>
      <w:r>
        <w:rPr>
          <w:rFonts w:cs="Times New Roman"/>
          <w:sz w:val="22"/>
        </w:rPr>
        <w:t xml:space="preserve"> (b/c);</w:t>
      </w:r>
    </w:p>
    <w:p w:rsidR="00E047A3" w:rsidRDefault="00E047A3" w:rsidP="00E047A3">
      <w:pPr>
        <w:tabs>
          <w:tab w:val="center" w:pos="7200"/>
        </w:tabs>
        <w:rPr>
          <w:rFonts w:cs="Times New Roman"/>
          <w:szCs w:val="28"/>
        </w:rPr>
      </w:pPr>
      <w:r>
        <w:rPr>
          <w:rFonts w:cs="Times New Roman"/>
          <w:sz w:val="22"/>
        </w:rPr>
        <w:t xml:space="preserve">- Ban Dân vận </w:t>
      </w:r>
      <w:r w:rsidR="0094424F">
        <w:rPr>
          <w:rFonts w:cs="Times New Roman"/>
          <w:sz w:val="22"/>
        </w:rPr>
        <w:t>HU</w:t>
      </w:r>
      <w:r>
        <w:rPr>
          <w:rFonts w:cs="Times New Roman"/>
          <w:sz w:val="22"/>
        </w:rPr>
        <w:t xml:space="preserve"> (b/c);</w:t>
      </w:r>
      <w:r>
        <w:rPr>
          <w:rFonts w:cs="Times New Roman"/>
          <w:sz w:val="22"/>
        </w:rPr>
        <w:tab/>
      </w:r>
      <w:r>
        <w:rPr>
          <w:rFonts w:cs="Times New Roman"/>
          <w:szCs w:val="28"/>
        </w:rPr>
        <w:t>(đã ký)</w:t>
      </w:r>
    </w:p>
    <w:p w:rsidR="00E047A3" w:rsidRDefault="00E047A3" w:rsidP="00E047A3">
      <w:pPr>
        <w:tabs>
          <w:tab w:val="center" w:pos="7200"/>
        </w:tabs>
        <w:rPr>
          <w:rFonts w:cs="Times New Roman"/>
          <w:sz w:val="22"/>
          <w:szCs w:val="28"/>
        </w:rPr>
      </w:pPr>
      <w:r>
        <w:rPr>
          <w:rFonts w:cs="Times New Roman"/>
          <w:sz w:val="22"/>
        </w:rPr>
        <w:t xml:space="preserve">- </w:t>
      </w:r>
      <w:r w:rsidR="0094424F">
        <w:rPr>
          <w:rFonts w:cs="Times New Roman"/>
          <w:sz w:val="22"/>
        </w:rPr>
        <w:t>Các CĐCS</w:t>
      </w:r>
      <w:r>
        <w:rPr>
          <w:rFonts w:cs="Times New Roman"/>
          <w:sz w:val="22"/>
        </w:rPr>
        <w:t>;</w:t>
      </w:r>
      <w:r>
        <w:rPr>
          <w:rFonts w:cs="Times New Roman"/>
          <w:sz w:val="22"/>
          <w:szCs w:val="28"/>
        </w:rPr>
        <w:tab/>
      </w:r>
    </w:p>
    <w:p w:rsidR="0094424F" w:rsidRDefault="0094424F" w:rsidP="00E047A3">
      <w:pPr>
        <w:tabs>
          <w:tab w:val="center" w:pos="7200"/>
        </w:tabs>
        <w:rPr>
          <w:rFonts w:cs="Times New Roman"/>
          <w:b/>
          <w:sz w:val="22"/>
          <w:szCs w:val="28"/>
        </w:rPr>
      </w:pPr>
      <w:r>
        <w:rPr>
          <w:rFonts w:cs="Times New Roman"/>
          <w:b/>
          <w:sz w:val="22"/>
          <w:szCs w:val="28"/>
        </w:rPr>
        <w:t xml:space="preserve">- </w:t>
      </w:r>
      <w:r w:rsidRPr="0094424F">
        <w:rPr>
          <w:rFonts w:cs="Times New Roman"/>
          <w:sz w:val="22"/>
          <w:szCs w:val="28"/>
        </w:rPr>
        <w:t>Lưu VP.</w:t>
      </w:r>
      <w:r w:rsidR="00E047A3">
        <w:rPr>
          <w:rFonts w:cs="Times New Roman"/>
          <w:b/>
          <w:sz w:val="22"/>
          <w:szCs w:val="28"/>
        </w:rPr>
        <w:tab/>
      </w:r>
    </w:p>
    <w:p w:rsidR="0094424F" w:rsidRDefault="0094424F" w:rsidP="00E047A3">
      <w:pPr>
        <w:tabs>
          <w:tab w:val="center" w:pos="7200"/>
        </w:tabs>
        <w:rPr>
          <w:rFonts w:cs="Times New Roman"/>
          <w:b/>
          <w:sz w:val="22"/>
          <w:szCs w:val="28"/>
        </w:rPr>
      </w:pPr>
    </w:p>
    <w:p w:rsidR="00E047A3" w:rsidRDefault="0094424F" w:rsidP="00E047A3">
      <w:pPr>
        <w:tabs>
          <w:tab w:val="center" w:pos="7200"/>
        </w:tabs>
        <w:rPr>
          <w:rFonts w:cs="Times New Roman"/>
        </w:rPr>
      </w:pPr>
      <w:r>
        <w:rPr>
          <w:rFonts w:cs="Times New Roman"/>
          <w:b/>
          <w:sz w:val="22"/>
          <w:szCs w:val="28"/>
        </w:rPr>
        <w:tab/>
      </w:r>
      <w:r>
        <w:rPr>
          <w:rFonts w:cs="Times New Roman"/>
          <w:b/>
          <w:szCs w:val="28"/>
        </w:rPr>
        <w:t>Thái Thị Bích Thủy</w:t>
      </w:r>
    </w:p>
    <w:sectPr w:rsidR="00E047A3" w:rsidSect="00105C42">
      <w:pgSz w:w="12240" w:h="15840"/>
      <w:pgMar w:top="851"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7A3"/>
    <w:rsid w:val="00105C42"/>
    <w:rsid w:val="00381912"/>
    <w:rsid w:val="007871C7"/>
    <w:rsid w:val="00934033"/>
    <w:rsid w:val="0094424F"/>
    <w:rsid w:val="00E04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8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2018-03-29T07:18:00Z</dcterms:created>
  <dcterms:modified xsi:type="dcterms:W3CDTF">2018-03-29T08:16:00Z</dcterms:modified>
</cp:coreProperties>
</file>