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35" w:type="dxa"/>
        <w:tblInd w:w="-437" w:type="dxa"/>
        <w:tblLook w:val="01E0"/>
      </w:tblPr>
      <w:tblGrid>
        <w:gridCol w:w="5014"/>
        <w:gridCol w:w="6021"/>
      </w:tblGrid>
      <w:tr w:rsidR="00DC571F" w:rsidTr="00DC571F">
        <w:tc>
          <w:tcPr>
            <w:tcW w:w="5014" w:type="dxa"/>
          </w:tcPr>
          <w:p w:rsidR="00DC571F" w:rsidRDefault="00DC571F">
            <w:pPr>
              <w:jc w:val="center"/>
              <w:rPr>
                <w:rFonts w:ascii="Times New Roman" w:hAnsi="Times New Roman"/>
                <w:sz w:val="24"/>
                <w:szCs w:val="24"/>
              </w:rPr>
            </w:pPr>
            <w:bookmarkStart w:id="0" w:name="_GoBack"/>
            <w:bookmarkEnd w:id="0"/>
          </w:p>
          <w:p w:rsidR="00DC571F" w:rsidRDefault="00DC571F">
            <w:pPr>
              <w:jc w:val="center"/>
              <w:rPr>
                <w:rFonts w:ascii="Times New Roman" w:hAnsi="Times New Roman"/>
                <w:bCs/>
                <w:sz w:val="24"/>
                <w:szCs w:val="24"/>
              </w:rPr>
            </w:pPr>
            <w:r>
              <w:rPr>
                <w:rFonts w:ascii="Times New Roman" w:hAnsi="Times New Roman"/>
                <w:bCs/>
                <w:sz w:val="24"/>
                <w:szCs w:val="24"/>
              </w:rPr>
              <w:t>LIÊN ĐOÀN LIÊN ĐOÀN TỈNH TÂY NINH</w:t>
            </w:r>
          </w:p>
          <w:p w:rsidR="00DC571F" w:rsidRDefault="00DC571F">
            <w:pPr>
              <w:jc w:val="center"/>
              <w:rPr>
                <w:rFonts w:ascii="Times New Roman" w:hAnsi="Times New Roman"/>
                <w:b/>
                <w:sz w:val="24"/>
                <w:szCs w:val="24"/>
              </w:rPr>
            </w:pPr>
            <w:r>
              <w:rPr>
                <w:rFonts w:ascii="Times New Roman" w:hAnsi="Times New Roman"/>
                <w:b/>
                <w:sz w:val="24"/>
                <w:szCs w:val="24"/>
              </w:rPr>
              <w:t xml:space="preserve">LIÊN ĐOÀN LAO ĐỘNG </w:t>
            </w:r>
          </w:p>
          <w:p w:rsidR="00DC571F" w:rsidRDefault="00DC571F">
            <w:pPr>
              <w:jc w:val="center"/>
              <w:rPr>
                <w:rFonts w:ascii="Times New Roman" w:hAnsi="Times New Roman"/>
                <w:b/>
                <w:sz w:val="24"/>
                <w:szCs w:val="24"/>
              </w:rPr>
            </w:pPr>
            <w:r>
              <w:rPr>
                <w:rFonts w:ascii="Times New Roman" w:hAnsi="Times New Roman"/>
                <w:b/>
                <w:sz w:val="24"/>
                <w:szCs w:val="24"/>
              </w:rPr>
              <w:t>HUYỆN DƯƠNG MINH CHÂU</w:t>
            </w:r>
          </w:p>
          <w:p w:rsidR="00DC571F" w:rsidRDefault="00DC571F">
            <w:pPr>
              <w:rPr>
                <w:rFonts w:ascii="Times New Roman" w:hAnsi="Times New Roman"/>
                <w:sz w:val="24"/>
                <w:szCs w:val="24"/>
              </w:rPr>
            </w:pPr>
            <w:r>
              <w:pict>
                <v:line id="Line 15" o:spid="_x0000_s1027" style="position:absolute;z-index:251658240;visibility:visible" from="37.75pt,-.25pt" to="20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1g8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"/>
              </w:pict>
            </w:r>
          </w:p>
          <w:p w:rsidR="00DC571F" w:rsidRDefault="00DC571F" w:rsidP="005A2278">
            <w:pPr>
              <w:jc w:val="center"/>
              <w:rPr>
                <w:rFonts w:ascii="Times New Roman" w:hAnsi="Times New Roman"/>
                <w:sz w:val="24"/>
                <w:szCs w:val="24"/>
              </w:rPr>
            </w:pPr>
            <w:r>
              <w:rPr>
                <w:rFonts w:ascii="Times New Roman" w:hAnsi="Times New Roman"/>
                <w:szCs w:val="24"/>
              </w:rPr>
              <w:t xml:space="preserve">Số:  </w:t>
            </w:r>
            <w:r w:rsidR="005A2278">
              <w:rPr>
                <w:rFonts w:ascii="Times New Roman" w:hAnsi="Times New Roman"/>
                <w:szCs w:val="24"/>
              </w:rPr>
              <w:t>33</w:t>
            </w:r>
            <w:r>
              <w:rPr>
                <w:rFonts w:ascii="Times New Roman" w:hAnsi="Times New Roman"/>
                <w:szCs w:val="24"/>
              </w:rPr>
              <w:t>/KH-LĐLĐ</w:t>
            </w:r>
          </w:p>
        </w:tc>
        <w:tc>
          <w:tcPr>
            <w:tcW w:w="6021" w:type="dxa"/>
          </w:tcPr>
          <w:p w:rsidR="00DC571F" w:rsidRDefault="00DC571F">
            <w:pPr>
              <w:jc w:val="center"/>
              <w:rPr>
                <w:rFonts w:ascii="Times New Roman" w:hAnsi="Times New Roman"/>
                <w:b/>
                <w:sz w:val="24"/>
                <w:szCs w:val="24"/>
              </w:rPr>
            </w:pPr>
          </w:p>
          <w:p w:rsidR="00DC571F" w:rsidRDefault="00DC571F">
            <w:pPr>
              <w:jc w:val="center"/>
              <w:rPr>
                <w:rFonts w:ascii="Times New Roman" w:hAnsi="Times New Roman"/>
                <w:b/>
                <w:sz w:val="24"/>
                <w:szCs w:val="24"/>
              </w:rPr>
            </w:pPr>
            <w:r>
              <w:rPr>
                <w:rFonts w:ascii="Times New Roman" w:hAnsi="Times New Roman"/>
                <w:b/>
                <w:sz w:val="24"/>
                <w:szCs w:val="24"/>
              </w:rPr>
              <w:t xml:space="preserve">CỘNG HÒA XÃ HỘI CHỦ NGHĨA VIỆT </w:t>
            </w:r>
            <w:smartTag w:uri="urn:schemas-microsoft-com:office:smarttags" w:element="country-region">
              <w:smartTag w:uri="urn:schemas-microsoft-com:office:smarttags" w:element="place">
                <w:r>
                  <w:rPr>
                    <w:rFonts w:ascii="Times New Roman" w:hAnsi="Times New Roman"/>
                    <w:b/>
                    <w:sz w:val="24"/>
                    <w:szCs w:val="24"/>
                  </w:rPr>
                  <w:t>NAM</w:t>
                </w:r>
              </w:smartTag>
            </w:smartTag>
          </w:p>
          <w:p w:rsidR="00DC571F" w:rsidRDefault="00DC571F">
            <w:pPr>
              <w:jc w:val="center"/>
              <w:rPr>
                <w:rFonts w:ascii="Times New Roman" w:hAnsi="Times New Roman"/>
                <w:b/>
                <w:sz w:val="24"/>
                <w:szCs w:val="24"/>
              </w:rPr>
            </w:pPr>
            <w:r>
              <w:rPr>
                <w:rFonts w:ascii="Times New Roman" w:hAnsi="Times New Roman"/>
                <w:b/>
                <w:sz w:val="24"/>
                <w:szCs w:val="24"/>
              </w:rPr>
              <w:t>Độc lập – Tự do – Hạnh phúc</w:t>
            </w:r>
          </w:p>
          <w:p w:rsidR="00DC571F" w:rsidRDefault="00DC571F">
            <w:pPr>
              <w:tabs>
                <w:tab w:val="left" w:pos="1088"/>
              </w:tabs>
              <w:rPr>
                <w:rFonts w:ascii="Times New Roman" w:hAnsi="Times New Roman"/>
                <w:sz w:val="24"/>
                <w:szCs w:val="24"/>
              </w:rPr>
            </w:pPr>
            <w:r>
              <w:pict>
                <v:line id="Line 6" o:spid="_x0000_s1026" style="position:absolute;z-index:251658240;visibility:visible" from="52.4pt,.55pt" to="199.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Ep9EQ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"/>
              </w:pict>
            </w:r>
            <w:r>
              <w:rPr>
                <w:rFonts w:ascii="Times New Roman" w:hAnsi="Times New Roman"/>
                <w:sz w:val="24"/>
                <w:szCs w:val="24"/>
              </w:rPr>
              <w:tab/>
            </w:r>
          </w:p>
          <w:p w:rsidR="00DC571F" w:rsidRDefault="00DC571F" w:rsidP="00DC571F">
            <w:pPr>
              <w:jc w:val="center"/>
              <w:rPr>
                <w:rFonts w:ascii="Times New Roman" w:hAnsi="Times New Roman"/>
                <w:i/>
                <w:sz w:val="24"/>
                <w:szCs w:val="24"/>
              </w:rPr>
            </w:pPr>
            <w:r>
              <w:rPr>
                <w:rFonts w:ascii="Times New Roman" w:hAnsi="Times New Roman"/>
                <w:i/>
                <w:sz w:val="24"/>
                <w:szCs w:val="24"/>
              </w:rPr>
              <w:t xml:space="preserve">          Huyện Dương Minh Châu, ngày 28 tháng 5 năm 2019</w:t>
            </w:r>
          </w:p>
        </w:tc>
      </w:tr>
    </w:tbl>
    <w:p w:rsidR="00DC571F" w:rsidRDefault="00DC571F" w:rsidP="00DC571F">
      <w:pPr>
        <w:spacing w:before="240"/>
        <w:jc w:val="center"/>
        <w:rPr>
          <w:rFonts w:ascii="Times New Roman" w:hAnsi="Times New Roman"/>
          <w:b/>
          <w:sz w:val="32"/>
        </w:rPr>
      </w:pPr>
      <w:r>
        <w:rPr>
          <w:rFonts w:ascii="Times New Roman" w:hAnsi="Times New Roman"/>
          <w:b/>
          <w:sz w:val="32"/>
        </w:rPr>
        <w:t>KẾ HOẠCH</w:t>
      </w:r>
    </w:p>
    <w:p w:rsidR="00DC571F" w:rsidRDefault="00DC571F" w:rsidP="00DC571F">
      <w:pPr>
        <w:jc w:val="center"/>
        <w:rPr>
          <w:rFonts w:ascii="Times New Roman" w:hAnsi="Times New Roman"/>
          <w:b/>
        </w:rPr>
      </w:pPr>
      <w:r>
        <w:rPr>
          <w:rFonts w:ascii="Times New Roman" w:hAnsi="Times New Roman"/>
          <w:b/>
        </w:rPr>
        <w:t xml:space="preserve">Thực hiện Nghị quyết số 12/NQ-CP ngày 19/02/2019 của Chính phủ </w:t>
      </w:r>
    </w:p>
    <w:p w:rsidR="00DC571F" w:rsidRDefault="00DC571F" w:rsidP="00DC571F">
      <w:pPr>
        <w:jc w:val="center"/>
        <w:rPr>
          <w:rFonts w:ascii="Times New Roman" w:hAnsi="Times New Roman"/>
          <w:b/>
        </w:rPr>
      </w:pPr>
      <w:r>
        <w:rPr>
          <w:rFonts w:ascii="Times New Roman" w:hAnsi="Times New Roman"/>
          <w:b/>
        </w:rPr>
        <w:t>về tăng cường bảo đảm trật tự an toàn giao thông và chống ùn tắc giao thông</w:t>
      </w:r>
    </w:p>
    <w:p w:rsidR="00DC571F" w:rsidRDefault="00DC571F" w:rsidP="00DC571F">
      <w:pPr>
        <w:jc w:val="center"/>
        <w:rPr>
          <w:rFonts w:ascii="Times New Roman" w:hAnsi="Times New Roman"/>
          <w:b/>
        </w:rPr>
      </w:pPr>
      <w:r>
        <w:rPr>
          <w:rFonts w:ascii="Times New Roman" w:hAnsi="Times New Roman"/>
          <w:b/>
        </w:rPr>
        <w:t xml:space="preserve">giai đoạn 2019 – 2021 </w:t>
      </w:r>
    </w:p>
    <w:p w:rsidR="00DC571F" w:rsidRDefault="00DC571F" w:rsidP="00DC571F">
      <w:pPr>
        <w:rPr>
          <w:rFonts w:ascii="Times New Roman" w:hAnsi="Times New Roman"/>
          <w:bCs/>
        </w:rPr>
      </w:pPr>
      <w:r>
        <w:rPr>
          <w:rFonts w:ascii="Times New Roman" w:hAnsi="Times New Roman"/>
          <w:bCs/>
          <w:noProof/>
        </w:rPr>
        <w:pict>
          <v:shapetype id="_x0000_t32" coordsize="21600,21600" o:spt="32" o:oned="t" path="m,l21600,21600e" filled="f">
            <v:path arrowok="t" fillok="f" o:connecttype="none"/>
            <o:lock v:ext="edit" shapetype="t"/>
          </v:shapetype>
          <v:shape id="_x0000_s1028" type="#_x0000_t32" style="position:absolute;margin-left:204.3pt;margin-top:5.4pt;width:101.5pt;height:0;z-index:251659264" o:connectortype="straight"/>
        </w:pict>
      </w:r>
    </w:p>
    <w:p w:rsidR="00DC571F" w:rsidRDefault="00DC571F" w:rsidP="00DC571F">
      <w:pPr>
        <w:spacing w:before="120"/>
        <w:ind w:firstLine="567"/>
        <w:jc w:val="both"/>
        <w:rPr>
          <w:rFonts w:ascii="Times New Roman" w:hAnsi="Times New Roman"/>
        </w:rPr>
      </w:pPr>
      <w:r>
        <w:rPr>
          <w:rFonts w:ascii="Times New Roman" w:hAnsi="Times New Roman"/>
        </w:rPr>
        <w:t>Thực hiện Kế hoạch số 57/KH-LĐLĐ, ngày 06/5/2019 của Ban Thường vụ Liên đoàn Lao động (LĐLĐ) tỉnh về việc thực hiện Nghị quyết số 12/NQ-CP ngày 19/02/2019 của Chính phủ về tăng cường bảo đảm trật tự an toàn giao thông và chống ùn tắc giao thông giai đoạn 2019 - 2021, Ban Thường vụ LĐLĐ huyện xây dựng kế hoạch thực hiện như sau:</w:t>
      </w:r>
    </w:p>
    <w:p w:rsidR="00DC571F" w:rsidRDefault="00DC571F" w:rsidP="00DC571F">
      <w:pPr>
        <w:spacing w:before="120" w:after="120"/>
        <w:ind w:firstLine="567"/>
        <w:jc w:val="both"/>
        <w:rPr>
          <w:rFonts w:ascii="Times New Roman" w:hAnsi="Times New Roman"/>
          <w:b/>
        </w:rPr>
      </w:pPr>
      <w:r>
        <w:rPr>
          <w:rFonts w:ascii="Times New Roman" w:hAnsi="Times New Roman"/>
          <w:b/>
        </w:rPr>
        <w:t xml:space="preserve">I. Mục đích, yêu cầu </w:t>
      </w:r>
    </w:p>
    <w:p w:rsidR="00DC571F" w:rsidRDefault="00DC571F" w:rsidP="00DC571F">
      <w:pPr>
        <w:spacing w:before="120" w:after="120"/>
        <w:ind w:firstLine="567"/>
        <w:jc w:val="both"/>
        <w:rPr>
          <w:rFonts w:ascii="Times New Roman" w:hAnsi="Times New Roman"/>
          <w:b/>
        </w:rPr>
      </w:pPr>
      <w:r>
        <w:rPr>
          <w:rFonts w:ascii="Times New Roman" w:hAnsi="Times New Roman"/>
          <w:b/>
        </w:rPr>
        <w:t xml:space="preserve">1. Mục đích </w:t>
      </w:r>
    </w:p>
    <w:p w:rsidR="00DC571F" w:rsidRDefault="00DC571F" w:rsidP="00DC571F">
      <w:pPr>
        <w:spacing w:before="120" w:after="120"/>
        <w:ind w:firstLine="567"/>
        <w:jc w:val="both"/>
        <w:rPr>
          <w:rFonts w:ascii="Times New Roman" w:hAnsi="Times New Roman"/>
        </w:rPr>
      </w:pPr>
      <w:r>
        <w:rPr>
          <w:rFonts w:ascii="Times New Roman" w:hAnsi="Times New Roman"/>
        </w:rPr>
        <w:t xml:space="preserve">- Tiếp tục nâng cao nhận thức và trách nhiệm của cán bộ, công chức, viên chức, lao động và đoàn viên công đoàn trong việc thực hiện Nghị quyết số 12/NQ-CP, ngày 19/02/2019 của Chính phủ về tăng cường bảo đảm trật tự an toàn giao thông và chống ùn tắc giao thông giai đoạn 2019 - 2021. </w:t>
      </w:r>
    </w:p>
    <w:p w:rsidR="00DC571F" w:rsidRDefault="00DC571F" w:rsidP="00DC571F">
      <w:pPr>
        <w:spacing w:before="120" w:after="120"/>
        <w:ind w:firstLine="567"/>
        <w:jc w:val="both"/>
        <w:rPr>
          <w:rFonts w:ascii="Times New Roman" w:hAnsi="Times New Roman"/>
        </w:rPr>
      </w:pPr>
      <w:r>
        <w:rPr>
          <w:rFonts w:ascii="Times New Roman" w:hAnsi="Times New Roman"/>
        </w:rPr>
        <w:t>- Đẩy mạnh và làm tốt hơn nữa công tác tuyên truyền, phổ biến, giáo dục pháp luật về trật tự an toàn giao thông nhằm thay đổi ý thức tự giác chấp hành pháp luật về trật tự an toàn giao thông và chống ùn tắc giao thông của người tham gia giao thông, từng bước xây dựng văn hoá giao thông trong cộng đồng, góp phần kiềm chế, kéo giảm tai nạn giao thông giai đoạn 2019 - 2021 từ 5% đến 10%.</w:t>
      </w:r>
    </w:p>
    <w:p w:rsidR="00DC571F" w:rsidRDefault="00DC571F" w:rsidP="00DC571F">
      <w:pPr>
        <w:spacing w:before="120" w:after="120"/>
        <w:ind w:firstLine="567"/>
        <w:jc w:val="both"/>
        <w:rPr>
          <w:rFonts w:ascii="Times New Roman" w:hAnsi="Times New Roman"/>
          <w:b/>
        </w:rPr>
      </w:pPr>
      <w:r>
        <w:rPr>
          <w:rFonts w:ascii="Times New Roman" w:hAnsi="Times New Roman"/>
          <w:b/>
        </w:rPr>
        <w:t>2. Yêu cầu</w:t>
      </w:r>
    </w:p>
    <w:p w:rsidR="00DC571F" w:rsidRDefault="00DC571F" w:rsidP="00DC571F">
      <w:pPr>
        <w:spacing w:before="120" w:after="120"/>
        <w:ind w:firstLine="567"/>
        <w:jc w:val="both"/>
        <w:rPr>
          <w:rFonts w:ascii="Times New Roman" w:hAnsi="Times New Roman"/>
        </w:rPr>
      </w:pPr>
      <w:r>
        <w:rPr>
          <w:rFonts w:ascii="Times New Roman" w:hAnsi="Times New Roman"/>
        </w:rPr>
        <w:t>- Tùy theo tình hình thực tế địa phương các công đoàn cơ sở tăng cường phối hợp các ngành liên quan triển khai, thực hiện đồng bộ, quyết liệt Nghị quyết số 12/NQ-CP, ngày 19/02/2019 của Chính phủ về tăng cường bảo đảm trật tự an toàn giao thông và chống ùn tắc giao thông giai đoạn 2019 - 2021.</w:t>
      </w:r>
    </w:p>
    <w:p w:rsidR="00DC571F" w:rsidRDefault="00DC571F" w:rsidP="00DC571F">
      <w:pPr>
        <w:spacing w:before="120" w:after="120"/>
        <w:ind w:firstLine="567"/>
        <w:jc w:val="both"/>
        <w:rPr>
          <w:rFonts w:ascii="Times New Roman" w:hAnsi="Times New Roman"/>
        </w:rPr>
      </w:pPr>
      <w:r>
        <w:rPr>
          <w:rFonts w:ascii="Times New Roman" w:hAnsi="Times New Roman"/>
        </w:rPr>
        <w:t>- Hàng năm, các công đoàn cơ sở phối hợp chuyên môn tổ chức cho cán bộ, công chức, viên chức, lao động và đoàn viên công đoàn tham gia đăng ký cam kết thực hiện chấp hành pháp luật về trật tự an toàn giao thông.</w:t>
      </w:r>
    </w:p>
    <w:p w:rsidR="00DC571F" w:rsidRDefault="00DC571F" w:rsidP="00DC571F">
      <w:pPr>
        <w:spacing w:before="120" w:after="120"/>
        <w:ind w:firstLine="567"/>
        <w:jc w:val="both"/>
        <w:rPr>
          <w:rFonts w:ascii="Times New Roman" w:hAnsi="Times New Roman"/>
          <w:b/>
        </w:rPr>
      </w:pPr>
      <w:r>
        <w:rPr>
          <w:rFonts w:ascii="Times New Roman" w:hAnsi="Times New Roman"/>
          <w:b/>
        </w:rPr>
        <w:t>II. Nhiệm vụ và giải pháp trọng tâm</w:t>
      </w:r>
    </w:p>
    <w:p w:rsidR="00DC571F" w:rsidRDefault="00DC571F" w:rsidP="00DC571F">
      <w:pPr>
        <w:spacing w:before="120" w:after="120"/>
        <w:ind w:firstLine="567"/>
        <w:jc w:val="both"/>
        <w:rPr>
          <w:rFonts w:ascii="Times New Roman" w:hAnsi="Times New Roman"/>
        </w:rPr>
      </w:pPr>
      <w:r>
        <w:rPr>
          <w:rFonts w:ascii="Times New Roman" w:hAnsi="Times New Roman"/>
          <w:b/>
        </w:rPr>
        <w:t>1.</w:t>
      </w:r>
      <w:r>
        <w:rPr>
          <w:rFonts w:ascii="Times New Roman" w:hAnsi="Times New Roman"/>
        </w:rPr>
        <w:t xml:space="preserve"> Các công đoàn cơ sở tham mưu cho cấp ủy, phối hợp với chính quyền tiếp tục triển khai, quán triệt thực hiện nghiêm túc, có hiệu quả các nhiệm vụ và giải pháp trọng </w:t>
      </w:r>
      <w:r>
        <w:rPr>
          <w:rFonts w:ascii="Times New Roman" w:hAnsi="Times New Roman"/>
        </w:rPr>
        <w:lastRenderedPageBreak/>
        <w:t>tâm trong thực hiện Nghị quyết số 12/NQ-CP, ngày 19/02/2019 của Chính phủ; các quy định pháp luật về an toàn giao thông, chống ùn tắc giao thông và ô nhiễm môi trường.</w:t>
      </w:r>
    </w:p>
    <w:p w:rsidR="00DC571F" w:rsidRDefault="00DC571F" w:rsidP="00DC571F">
      <w:pPr>
        <w:spacing w:before="120" w:after="120"/>
        <w:ind w:firstLine="567"/>
        <w:jc w:val="both"/>
        <w:rPr>
          <w:rFonts w:ascii="Times New Roman" w:hAnsi="Times New Roman"/>
        </w:rPr>
      </w:pPr>
      <w:r>
        <w:rPr>
          <w:rFonts w:ascii="Times New Roman" w:hAnsi="Times New Roman"/>
          <w:b/>
        </w:rPr>
        <w:t>2.</w:t>
      </w:r>
      <w:r>
        <w:rPr>
          <w:rFonts w:ascii="Times New Roman" w:hAnsi="Times New Roman"/>
        </w:rPr>
        <w:t xml:space="preserve"> Đẩy mạnh tuyên truyền, phổ biến các quy định pháp luật về điều kiện kinh doanh vận tải hành khách và hàng hóa bằng xe ô tô; tuyên truyền vận động cán bộ, công chức, viên chức, lao động và đoàn viên công đoàn phòng chống tác hại của rượu, bia, thực hiện “Đã uống rượu bia, không lái xe”; tuyên truyền, xử lý các vi phạm về nồng độ cồn, ma túy, chất kích thích, quá tốc độ, quá tải trọng, quy định thắt dây an toàn khi ngồi trên ô tô, không đội mũ bảo hiểm khi ngồi trên trên xe mô tô, xe gắn máy, xe đạp điện…bằng nhiều hình thức và nội dung phù hợp để cán bộ, đảng viên, công chức, viên chức, lao động và đoàn viên công đoàn gương mẫu chấp hành và vận động người thân và gia đình cùng tự giác thực hiện. Từ đó giúp nhận thức rõ hiểm họa tai nạn giao thông; mỗi người khi tham gia giao thông thấy rõ trách nhiệm và tự giác chấp hành pháp luật về giao thông, thực hiện nếp sống “văn hóa giao thông”. Chú ý biểu dương gương người tốt, việc tốt, đi đôi với phê phán, lên án các hành vi cố ý vi phạm, coi thường kỷ cương, pháp luật trật tự, an toàn giao thông.</w:t>
      </w:r>
    </w:p>
    <w:p w:rsidR="00DC571F" w:rsidRDefault="00DC571F" w:rsidP="00DC571F">
      <w:pPr>
        <w:spacing w:before="120" w:after="120"/>
        <w:ind w:firstLine="567"/>
        <w:jc w:val="both"/>
        <w:rPr>
          <w:rFonts w:ascii="Times New Roman" w:hAnsi="Times New Roman"/>
        </w:rPr>
      </w:pPr>
      <w:r>
        <w:rPr>
          <w:rFonts w:ascii="Times New Roman" w:hAnsi="Times New Roman"/>
          <w:b/>
        </w:rPr>
        <w:t>3.</w:t>
      </w:r>
      <w:r>
        <w:rPr>
          <w:rFonts w:ascii="Times New Roman" w:hAnsi="Times New Roman"/>
        </w:rPr>
        <w:t xml:space="preserve"> Các công đoàn cơ sở phối hợp với các ngành liên quan cùng cấp triển khai thực hiện tuyên truyền pháp luật về trật tự, an toàn giao thông theo kinh phí được phân bổ hàng năm.</w:t>
      </w:r>
    </w:p>
    <w:p w:rsidR="00DC571F" w:rsidRDefault="00DC571F" w:rsidP="00DC571F">
      <w:pPr>
        <w:spacing w:before="120" w:after="120"/>
        <w:ind w:firstLine="567"/>
        <w:jc w:val="both"/>
        <w:rPr>
          <w:rFonts w:ascii="Times New Roman" w:hAnsi="Times New Roman"/>
        </w:rPr>
      </w:pPr>
      <w:r>
        <w:rPr>
          <w:rFonts w:ascii="Times New Roman" w:hAnsi="Times New Roman"/>
        </w:rPr>
        <w:t>- Đưa nội dung phổ biến, giáo dục pháp luật về trật tự, an toàn giao thông vào sinh hoạt định kỳ của các công đoàn</w:t>
      </w:r>
      <w:r w:rsidR="00526C91">
        <w:rPr>
          <w:rFonts w:ascii="Times New Roman" w:hAnsi="Times New Roman"/>
        </w:rPr>
        <w:t xml:space="preserve"> cơ sở</w:t>
      </w:r>
      <w:r>
        <w:rPr>
          <w:rFonts w:ascii="Times New Roman" w:hAnsi="Times New Roman"/>
        </w:rPr>
        <w:t>; gắn với việc xây dựng “văn hóa giao thông” vào nội dung cuộc vận động “Xây dựng đời sống văn hóa cơ sở trong công nhân, viên chức, lao động”. Xác định rõ việc chấp hành pháp luật về trật tự, an toàn giao thông là một tiêu chí trong đánh giá chất lượng thực hiện cuộc vận động xây dựng cơ quan, đơn vị, doanh nghiệp văn hóa và xét thi đua hàng năm đối với các tập thể và cá nhân.</w:t>
      </w:r>
    </w:p>
    <w:p w:rsidR="00DC571F" w:rsidRDefault="00DC571F" w:rsidP="00DC571F">
      <w:pPr>
        <w:spacing w:before="120" w:after="120"/>
        <w:ind w:firstLine="567"/>
        <w:jc w:val="both"/>
        <w:rPr>
          <w:rFonts w:ascii="Times New Roman" w:hAnsi="Times New Roman"/>
        </w:rPr>
      </w:pPr>
      <w:r>
        <w:rPr>
          <w:rFonts w:ascii="Times New Roman" w:hAnsi="Times New Roman"/>
        </w:rPr>
        <w:t xml:space="preserve">- Khuyến khích các công đoàn </w:t>
      </w:r>
      <w:r w:rsidR="00526C91">
        <w:rPr>
          <w:rFonts w:ascii="Times New Roman" w:hAnsi="Times New Roman"/>
        </w:rPr>
        <w:t xml:space="preserve">cơ sở </w:t>
      </w:r>
      <w:r>
        <w:rPr>
          <w:rFonts w:ascii="Times New Roman" w:hAnsi="Times New Roman"/>
        </w:rPr>
        <w:t xml:space="preserve">đổi mới nội dung, hình thức, phương pháp tuyên truyền về pháp luật giao thông bằng các loại hình văn hóa nghệ thuật dân tộc trong cán bộ, công chức, viên chức, lao động và đoàn viên công đoàn. </w:t>
      </w:r>
    </w:p>
    <w:p w:rsidR="00DC571F" w:rsidRDefault="00DC571F" w:rsidP="00DC571F">
      <w:pPr>
        <w:spacing w:before="120" w:after="120"/>
        <w:ind w:firstLine="567"/>
        <w:jc w:val="both"/>
        <w:rPr>
          <w:rFonts w:ascii="Times New Roman" w:hAnsi="Times New Roman"/>
        </w:rPr>
      </w:pPr>
      <w:r>
        <w:rPr>
          <w:rFonts w:ascii="Times New Roman" w:hAnsi="Times New Roman"/>
        </w:rPr>
        <w:t xml:space="preserve">- Tuyên truyền các chiến lược phát triển giao thông vận tải, giao thông đô thị, chính sách thu hút và sử dụng có hiệu quả các nguồn vốn của xã hội để đầu tư phát triển kết cấu hạ tầng giao thông của </w:t>
      </w:r>
      <w:r w:rsidR="00526C91">
        <w:rPr>
          <w:rFonts w:ascii="Times New Roman" w:hAnsi="Times New Roman"/>
        </w:rPr>
        <w:t>huyện</w:t>
      </w:r>
      <w:r>
        <w:rPr>
          <w:rFonts w:ascii="Times New Roman" w:hAnsi="Times New Roman"/>
        </w:rPr>
        <w:t>.</w:t>
      </w:r>
    </w:p>
    <w:p w:rsidR="00DC571F" w:rsidRDefault="00DC571F" w:rsidP="00DC571F">
      <w:pPr>
        <w:spacing w:before="120" w:after="120"/>
        <w:ind w:firstLine="567"/>
        <w:jc w:val="both"/>
        <w:rPr>
          <w:rFonts w:ascii="Times New Roman" w:hAnsi="Times New Roman"/>
        </w:rPr>
      </w:pPr>
      <w:r>
        <w:rPr>
          <w:rFonts w:ascii="Times New Roman" w:hAnsi="Times New Roman"/>
        </w:rPr>
        <w:t>- Tiếp tục triển khai, quán triệt và tổ chức thực hiện Công văn số 61-CV/TU, ngày 31/5/2006 của Ban Thường vụ Tỉnh ủy về việc cấm uống rượu, bia trong giờ làm việc, đồng thời nghiêm cấm cán bộ, công chức, viên chức can thiệp vào việc xử phạt; xử lý nghiêm đối với cán bộ, nhân viên vi phạm trật tự, an toàn giao thông.</w:t>
      </w:r>
    </w:p>
    <w:p w:rsidR="00DC571F" w:rsidRDefault="00DC571F" w:rsidP="00DC571F">
      <w:pPr>
        <w:spacing w:before="120" w:after="120"/>
        <w:ind w:firstLine="567"/>
        <w:jc w:val="both"/>
        <w:rPr>
          <w:rFonts w:ascii="Times New Roman" w:hAnsi="Times New Roman"/>
        </w:rPr>
      </w:pPr>
      <w:r>
        <w:rPr>
          <w:rFonts w:ascii="Times New Roman" w:hAnsi="Times New Roman"/>
        </w:rPr>
        <w:t xml:space="preserve">- Tổ chức tuyên truyền vận động cán bộ, công chức, viên chức, lao động và đoàn viên công đoàn gương mẫu và nghiêm chỉnh chấp hành các quy định đảm bảo trật tự, an toàn khi tham gia giao thông; giám sát, phát hiện đề nghị xử lý các hành vi tiêu cực của cán bộ, công chức, viên chức, lao động và đoàn viên công đoàn can thiệp vào việc xử lý các vụ việc sai phạm và của lực lượng làm nhiệm vụ bảo đảm trật tự an toàn giao thông. </w:t>
      </w:r>
    </w:p>
    <w:p w:rsidR="00526C91" w:rsidRDefault="00526C91" w:rsidP="00DC571F">
      <w:pPr>
        <w:spacing w:before="120" w:after="120"/>
        <w:ind w:firstLine="567"/>
        <w:jc w:val="both"/>
        <w:rPr>
          <w:rFonts w:ascii="Times New Roman" w:hAnsi="Times New Roman"/>
          <w:b/>
        </w:rPr>
      </w:pPr>
    </w:p>
    <w:p w:rsidR="00DC571F" w:rsidRDefault="00DC571F" w:rsidP="00DC571F">
      <w:pPr>
        <w:spacing w:before="120" w:after="120"/>
        <w:ind w:firstLine="567"/>
        <w:jc w:val="both"/>
        <w:rPr>
          <w:rFonts w:ascii="Times New Roman" w:hAnsi="Times New Roman"/>
          <w:b/>
        </w:rPr>
      </w:pPr>
      <w:r>
        <w:rPr>
          <w:rFonts w:ascii="Times New Roman" w:hAnsi="Times New Roman"/>
          <w:b/>
        </w:rPr>
        <w:lastRenderedPageBreak/>
        <w:t>III. Tổ chức thực hiện</w:t>
      </w:r>
    </w:p>
    <w:p w:rsidR="00DC571F" w:rsidRDefault="00DC571F" w:rsidP="00DC571F">
      <w:pPr>
        <w:spacing w:before="120" w:after="120"/>
        <w:ind w:firstLine="567"/>
        <w:jc w:val="both"/>
        <w:rPr>
          <w:rFonts w:ascii="Times New Roman" w:hAnsi="Times New Roman"/>
        </w:rPr>
      </w:pPr>
      <w:r>
        <w:rPr>
          <w:rFonts w:ascii="Times New Roman" w:hAnsi="Times New Roman"/>
        </w:rPr>
        <w:t xml:space="preserve">Các công đoàn </w:t>
      </w:r>
      <w:r w:rsidR="00526C91">
        <w:rPr>
          <w:rFonts w:ascii="Times New Roman" w:hAnsi="Times New Roman"/>
        </w:rPr>
        <w:t xml:space="preserve">cơ sở </w:t>
      </w:r>
      <w:r>
        <w:rPr>
          <w:rFonts w:ascii="Times New Roman" w:hAnsi="Times New Roman"/>
        </w:rPr>
        <w:t xml:space="preserve">có trách nhiệm triển khai, quán triệt và tổ chức thực hiện nghiêm túc nội dung kế hoạch này và định kỳ báo cáo tháng, quý, 6 tháng, năm về </w:t>
      </w:r>
      <w:r w:rsidR="00526C91">
        <w:rPr>
          <w:rFonts w:ascii="Times New Roman" w:hAnsi="Times New Roman"/>
        </w:rPr>
        <w:t>LĐLĐ huyện</w:t>
      </w:r>
      <w:r>
        <w:rPr>
          <w:rFonts w:ascii="Times New Roman" w:hAnsi="Times New Roman"/>
          <w:i/>
        </w:rPr>
        <w:t xml:space="preserve"> </w:t>
      </w:r>
      <w:r>
        <w:rPr>
          <w:rFonts w:ascii="Times New Roman" w:hAnsi="Times New Roman"/>
        </w:rPr>
        <w:t xml:space="preserve">để tổng hợp báo cáo </w:t>
      </w:r>
      <w:r w:rsidR="00526C91">
        <w:rPr>
          <w:rFonts w:ascii="Times New Roman" w:hAnsi="Times New Roman"/>
        </w:rPr>
        <w:t>LĐLĐ</w:t>
      </w:r>
      <w:r>
        <w:rPr>
          <w:rFonts w:ascii="Times New Roman" w:hAnsi="Times New Roman"/>
        </w:rPr>
        <w:t xml:space="preserve"> tỉnh.</w:t>
      </w:r>
    </w:p>
    <w:p w:rsidR="00DC571F" w:rsidRDefault="00DC571F" w:rsidP="00DC571F">
      <w:pPr>
        <w:spacing w:before="120" w:after="120"/>
        <w:ind w:firstLine="567"/>
        <w:jc w:val="both"/>
        <w:rPr>
          <w:rFonts w:ascii="Times New Roman" w:hAnsi="Times New Roman"/>
        </w:rPr>
      </w:pPr>
      <w:r>
        <w:rPr>
          <w:rFonts w:ascii="Times New Roman" w:hAnsi="Times New Roman"/>
        </w:rPr>
        <w:t xml:space="preserve">Trên đây là Kế hoạch thực hiện Nghị quyết số 12/NQ-CP, ngày 19/02/2019 của Chính phủ về tăng cường bảo đảm trật tự an toàn giao thông và chống ùn tắc giao thông giai đoạn 2019 </w:t>
      </w:r>
      <w:r w:rsidR="00526C91">
        <w:rPr>
          <w:rFonts w:ascii="Times New Roman" w:hAnsi="Times New Roman"/>
        </w:rPr>
        <w:t>-</w:t>
      </w:r>
      <w:r>
        <w:rPr>
          <w:rFonts w:ascii="Times New Roman" w:hAnsi="Times New Roman"/>
        </w:rPr>
        <w:t xml:space="preserve"> 2021của Ban Thường vụ </w:t>
      </w:r>
      <w:r w:rsidR="00526C91">
        <w:rPr>
          <w:rFonts w:ascii="Times New Roman" w:hAnsi="Times New Roman"/>
        </w:rPr>
        <w:t>LĐLĐ huyện</w:t>
      </w:r>
      <w:r>
        <w:rPr>
          <w:rFonts w:ascii="Times New Roman" w:hAnsi="Times New Roman"/>
        </w:rPr>
        <w:t>./.</w:t>
      </w:r>
    </w:p>
    <w:p w:rsidR="00DC571F" w:rsidRDefault="00DC571F" w:rsidP="00DC571F">
      <w:pPr>
        <w:ind w:firstLine="327"/>
        <w:jc w:val="both"/>
        <w:rPr>
          <w:rFonts w:ascii="Times New Roman" w:hAnsi="Times New Roman"/>
          <w:sz w:val="20"/>
          <w:szCs w:val="20"/>
        </w:rPr>
      </w:pPr>
    </w:p>
    <w:tbl>
      <w:tblPr>
        <w:tblW w:w="0" w:type="auto"/>
        <w:tblInd w:w="108" w:type="dxa"/>
        <w:tblLook w:val="01E0"/>
      </w:tblPr>
      <w:tblGrid>
        <w:gridCol w:w="5559"/>
        <w:gridCol w:w="3830"/>
      </w:tblGrid>
      <w:tr w:rsidR="00DC571F" w:rsidTr="00DC571F">
        <w:tc>
          <w:tcPr>
            <w:tcW w:w="5559" w:type="dxa"/>
          </w:tcPr>
          <w:p w:rsidR="00DC571F" w:rsidRDefault="00DC571F">
            <w:pPr>
              <w:jc w:val="both"/>
              <w:rPr>
                <w:rFonts w:ascii="Times New Roman" w:hAnsi="Times New Roman"/>
                <w:b/>
                <w:sz w:val="24"/>
              </w:rPr>
            </w:pPr>
          </w:p>
          <w:p w:rsidR="00DC571F" w:rsidRPr="00526C91" w:rsidRDefault="00DC571F" w:rsidP="00526C91">
            <w:pPr>
              <w:jc w:val="both"/>
              <w:rPr>
                <w:rFonts w:ascii="Times New Roman" w:hAnsi="Times New Roman"/>
                <w:i/>
                <w:sz w:val="22"/>
                <w:szCs w:val="22"/>
              </w:rPr>
            </w:pPr>
            <w:r>
              <w:rPr>
                <w:rFonts w:ascii="Times New Roman" w:hAnsi="Times New Roman"/>
                <w:b/>
                <w:sz w:val="22"/>
                <w:szCs w:val="22"/>
              </w:rPr>
              <w:t>Nơi nhận:</w:t>
            </w:r>
            <w:r>
              <w:rPr>
                <w:rFonts w:ascii="Times New Roman" w:hAnsi="Times New Roman"/>
                <w:i/>
                <w:sz w:val="22"/>
                <w:szCs w:val="22"/>
              </w:rPr>
              <w:t xml:space="preserve"> </w:t>
            </w:r>
          </w:p>
          <w:p w:rsidR="00DC571F" w:rsidRDefault="00DC571F">
            <w:pPr>
              <w:ind w:left="1"/>
              <w:jc w:val="both"/>
              <w:rPr>
                <w:rFonts w:ascii="Times New Roman" w:hAnsi="Times New Roman"/>
                <w:sz w:val="22"/>
                <w:szCs w:val="22"/>
              </w:rPr>
            </w:pPr>
            <w:r>
              <w:rPr>
                <w:rFonts w:ascii="Times New Roman" w:hAnsi="Times New Roman"/>
                <w:sz w:val="22"/>
                <w:szCs w:val="22"/>
              </w:rPr>
              <w:t>- Thường trực LĐLĐ tỉnh:</w:t>
            </w:r>
          </w:p>
          <w:p w:rsidR="00DC571F" w:rsidRDefault="00DC571F">
            <w:pPr>
              <w:jc w:val="both"/>
              <w:rPr>
                <w:rFonts w:ascii="Times New Roman" w:hAnsi="Times New Roman"/>
                <w:bCs/>
                <w:sz w:val="22"/>
                <w:szCs w:val="22"/>
              </w:rPr>
            </w:pPr>
            <w:r>
              <w:rPr>
                <w:rFonts w:ascii="Times New Roman" w:hAnsi="Times New Roman"/>
                <w:sz w:val="22"/>
                <w:szCs w:val="22"/>
              </w:rPr>
              <w:t xml:space="preserve">- </w:t>
            </w:r>
            <w:r w:rsidR="00526C91">
              <w:rPr>
                <w:rFonts w:ascii="Times New Roman" w:hAnsi="Times New Roman"/>
                <w:bCs/>
                <w:sz w:val="22"/>
                <w:szCs w:val="22"/>
              </w:rPr>
              <w:t>Ban Dân vận HU</w:t>
            </w:r>
            <w:r>
              <w:rPr>
                <w:rFonts w:ascii="Times New Roman" w:hAnsi="Times New Roman"/>
                <w:bCs/>
                <w:sz w:val="22"/>
                <w:szCs w:val="22"/>
              </w:rPr>
              <w:t>;</w:t>
            </w:r>
          </w:p>
          <w:p w:rsidR="00DC571F" w:rsidRDefault="00DC571F">
            <w:pPr>
              <w:jc w:val="both"/>
              <w:rPr>
                <w:rFonts w:ascii="Times New Roman" w:hAnsi="Times New Roman"/>
                <w:bCs/>
                <w:sz w:val="22"/>
                <w:szCs w:val="22"/>
              </w:rPr>
            </w:pPr>
            <w:r>
              <w:rPr>
                <w:rFonts w:ascii="Times New Roman" w:hAnsi="Times New Roman"/>
                <w:bCs/>
                <w:sz w:val="22"/>
                <w:szCs w:val="22"/>
              </w:rPr>
              <w:t>- CĐCS;</w:t>
            </w:r>
          </w:p>
          <w:p w:rsidR="00DC571F" w:rsidRDefault="00DC571F">
            <w:pPr>
              <w:ind w:left="-120" w:right="240" w:firstLine="12"/>
              <w:jc w:val="both"/>
              <w:rPr>
                <w:rFonts w:ascii="Times New Roman" w:hAnsi="Times New Roman"/>
                <w:sz w:val="22"/>
                <w:szCs w:val="22"/>
              </w:rPr>
            </w:pPr>
            <w:r>
              <w:rPr>
                <w:rFonts w:ascii="Times New Roman" w:hAnsi="Times New Roman"/>
                <w:sz w:val="22"/>
                <w:szCs w:val="22"/>
              </w:rPr>
              <w:t xml:space="preserve"> - Website LĐLĐ </w:t>
            </w:r>
            <w:r w:rsidR="00526C91">
              <w:rPr>
                <w:rFonts w:ascii="Times New Roman" w:hAnsi="Times New Roman"/>
                <w:sz w:val="22"/>
                <w:szCs w:val="22"/>
              </w:rPr>
              <w:t>huyện</w:t>
            </w:r>
            <w:r>
              <w:rPr>
                <w:rFonts w:ascii="Times New Roman" w:hAnsi="Times New Roman"/>
                <w:sz w:val="22"/>
                <w:szCs w:val="22"/>
              </w:rPr>
              <w:t>;</w:t>
            </w:r>
          </w:p>
          <w:p w:rsidR="00DC571F" w:rsidRDefault="00DC571F">
            <w:pPr>
              <w:jc w:val="both"/>
              <w:rPr>
                <w:rFonts w:ascii="Times New Roman" w:hAnsi="Times New Roman"/>
                <w:b/>
                <w:sz w:val="22"/>
                <w:szCs w:val="22"/>
              </w:rPr>
            </w:pPr>
            <w:r>
              <w:rPr>
                <w:rFonts w:ascii="Times New Roman" w:hAnsi="Times New Roman"/>
                <w:sz w:val="22"/>
                <w:szCs w:val="22"/>
              </w:rPr>
              <w:t xml:space="preserve">- Lưu: </w:t>
            </w:r>
            <w:r w:rsidR="00526C91">
              <w:rPr>
                <w:rFonts w:ascii="Times New Roman" w:hAnsi="Times New Roman"/>
                <w:sz w:val="22"/>
                <w:szCs w:val="22"/>
              </w:rPr>
              <w:t>VP.</w:t>
            </w:r>
            <w:r>
              <w:rPr>
                <w:rFonts w:ascii="Times New Roman" w:hAnsi="Times New Roman"/>
                <w:sz w:val="22"/>
                <w:szCs w:val="22"/>
              </w:rPr>
              <w:t xml:space="preserve">   </w:t>
            </w:r>
          </w:p>
          <w:p w:rsidR="00DC571F" w:rsidRDefault="00DC571F">
            <w:pPr>
              <w:ind w:left="1"/>
              <w:jc w:val="both"/>
              <w:rPr>
                <w:rFonts w:ascii="Times New Roman" w:hAnsi="Times New Roman"/>
              </w:rPr>
            </w:pPr>
            <w:r>
              <w:rPr>
                <w:rFonts w:ascii="Times New Roman" w:hAnsi="Times New Roman"/>
                <w:sz w:val="24"/>
                <w:szCs w:val="24"/>
              </w:rPr>
              <w:t xml:space="preserve"> </w:t>
            </w:r>
          </w:p>
        </w:tc>
        <w:tc>
          <w:tcPr>
            <w:tcW w:w="3830" w:type="dxa"/>
          </w:tcPr>
          <w:p w:rsidR="00DC571F" w:rsidRDefault="00DC571F">
            <w:pPr>
              <w:jc w:val="center"/>
              <w:rPr>
                <w:rFonts w:ascii="Times New Roman" w:hAnsi="Times New Roman"/>
                <w:b/>
              </w:rPr>
            </w:pPr>
            <w:r>
              <w:rPr>
                <w:rFonts w:ascii="Times New Roman" w:hAnsi="Times New Roman"/>
                <w:b/>
              </w:rPr>
              <w:t>TM. BAN THƯỜNG VỤ</w:t>
            </w:r>
          </w:p>
          <w:p w:rsidR="00DC571F" w:rsidRDefault="00DC571F">
            <w:pPr>
              <w:jc w:val="center"/>
              <w:rPr>
                <w:rFonts w:ascii="Times New Roman" w:hAnsi="Times New Roman"/>
                <w:b/>
              </w:rPr>
            </w:pPr>
            <w:r>
              <w:rPr>
                <w:rFonts w:ascii="Times New Roman" w:hAnsi="Times New Roman"/>
                <w:b/>
              </w:rPr>
              <w:t>PHÓ CHỦ TỊCH</w:t>
            </w:r>
          </w:p>
          <w:p w:rsidR="00DC571F" w:rsidRDefault="00DC571F">
            <w:pPr>
              <w:jc w:val="center"/>
              <w:rPr>
                <w:rFonts w:ascii="Times New Roman" w:hAnsi="Times New Roman"/>
                <w:b/>
              </w:rPr>
            </w:pPr>
          </w:p>
          <w:p w:rsidR="00DC571F" w:rsidRDefault="00526C91" w:rsidP="00526C91">
            <w:pPr>
              <w:jc w:val="center"/>
              <w:rPr>
                <w:rFonts w:ascii="Times New Roman" w:hAnsi="Times New Roman"/>
                <w:b/>
              </w:rPr>
            </w:pPr>
            <w:r>
              <w:rPr>
                <w:rFonts w:ascii="Times New Roman" w:hAnsi="Times New Roman"/>
                <w:b/>
              </w:rPr>
              <w:t>(Đã ký)</w:t>
            </w:r>
          </w:p>
          <w:p w:rsidR="00DC571F" w:rsidRDefault="00DC571F">
            <w:pPr>
              <w:rPr>
                <w:rFonts w:ascii="Times New Roman" w:hAnsi="Times New Roman"/>
                <w:b/>
              </w:rPr>
            </w:pPr>
          </w:p>
          <w:p w:rsidR="00DC571F" w:rsidRDefault="00DC571F">
            <w:pPr>
              <w:jc w:val="center"/>
              <w:rPr>
                <w:rFonts w:ascii="Times New Roman" w:hAnsi="Times New Roman"/>
                <w:b/>
              </w:rPr>
            </w:pPr>
          </w:p>
          <w:p w:rsidR="00DC571F" w:rsidRDefault="00526C91">
            <w:pPr>
              <w:jc w:val="center"/>
              <w:rPr>
                <w:rFonts w:ascii="Times New Roman" w:hAnsi="Times New Roman"/>
                <w:b/>
              </w:rPr>
            </w:pPr>
            <w:r>
              <w:rPr>
                <w:rFonts w:ascii="Times New Roman" w:hAnsi="Times New Roman"/>
                <w:b/>
              </w:rPr>
              <w:t>Thái Thị Bích Thủy</w:t>
            </w:r>
          </w:p>
        </w:tc>
      </w:tr>
    </w:tbl>
    <w:p w:rsidR="00DC571F" w:rsidRDefault="00DC571F" w:rsidP="00DC571F"/>
    <w:p w:rsidR="00126106" w:rsidRDefault="00126106"/>
    <w:sectPr w:rsidR="00126106" w:rsidSect="00DC571F">
      <w:pgSz w:w="12240" w:h="15840"/>
      <w:pgMar w:top="993" w:right="104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rsids>
    <w:rsidRoot w:val="00DC571F"/>
    <w:rsid w:val="00126106"/>
    <w:rsid w:val="004A5AF6"/>
    <w:rsid w:val="00526C91"/>
    <w:rsid w:val="005A2278"/>
    <w:rsid w:val="005E1F9B"/>
    <w:rsid w:val="005F484B"/>
    <w:rsid w:val="00DC5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1F"/>
    <w:pPr>
      <w:jc w:val="left"/>
    </w:pPr>
    <w:rPr>
      <w:rFonts w:ascii="VNI-Times" w:eastAsia="Times New Roman" w:hAnsi="VNI-Time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422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2019-05-28T02:18:00Z</dcterms:created>
  <dcterms:modified xsi:type="dcterms:W3CDTF">2019-05-28T02:36:00Z</dcterms:modified>
</cp:coreProperties>
</file>