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885" w:type="dxa"/>
        <w:tblBorders>
          <w:insideH w:val="single" w:sz="4" w:space="0" w:color="auto"/>
        </w:tblBorders>
        <w:tblLook w:val="01E0"/>
      </w:tblPr>
      <w:tblGrid>
        <w:gridCol w:w="4395"/>
        <w:gridCol w:w="6237"/>
      </w:tblGrid>
      <w:tr w:rsidR="00077F43" w:rsidRPr="0043749E" w:rsidTr="00CE3391">
        <w:tc>
          <w:tcPr>
            <w:tcW w:w="4395" w:type="dxa"/>
            <w:shd w:val="clear" w:color="auto" w:fill="auto"/>
          </w:tcPr>
          <w:p w:rsidR="00077F43" w:rsidRPr="001004F8" w:rsidRDefault="001E60AF" w:rsidP="0043749E">
            <w:pPr>
              <w:jc w:val="center"/>
              <w:rPr>
                <w:rFonts w:ascii="Times New Roman" w:hAnsi="Times New Roman"/>
                <w:sz w:val="22"/>
              </w:rPr>
            </w:pPr>
            <w:r w:rsidRPr="001004F8">
              <w:rPr>
                <w:rFonts w:ascii="Times New Roman" w:hAnsi="Times New Roman"/>
                <w:sz w:val="22"/>
              </w:rPr>
              <w:t>LIÊN ĐOÀN L</w:t>
            </w:r>
            <w:r w:rsidR="00084097" w:rsidRPr="001004F8">
              <w:rPr>
                <w:rFonts w:ascii="Times New Roman" w:hAnsi="Times New Roman"/>
                <w:sz w:val="22"/>
              </w:rPr>
              <w:t xml:space="preserve">AO ĐỘNG </w:t>
            </w:r>
            <w:r w:rsidR="00CE3391">
              <w:rPr>
                <w:rFonts w:ascii="Times New Roman" w:hAnsi="Times New Roman"/>
                <w:sz w:val="22"/>
              </w:rPr>
              <w:t>TỈNH TÂY NINH</w:t>
            </w:r>
          </w:p>
          <w:p w:rsidR="00CE3391" w:rsidRDefault="001E60AF" w:rsidP="0043749E">
            <w:pPr>
              <w:jc w:val="center"/>
              <w:rPr>
                <w:rFonts w:ascii="Times New Roman" w:hAnsi="Times New Roman"/>
                <w:b/>
                <w:sz w:val="22"/>
              </w:rPr>
            </w:pPr>
            <w:r w:rsidRPr="001004F8">
              <w:rPr>
                <w:rFonts w:ascii="Times New Roman" w:hAnsi="Times New Roman"/>
                <w:b/>
                <w:sz w:val="22"/>
              </w:rPr>
              <w:t xml:space="preserve">LIÊN ĐOÀN LAO ĐỘNG </w:t>
            </w:r>
          </w:p>
          <w:p w:rsidR="00077F43" w:rsidRPr="0043749E" w:rsidRDefault="00CE3391" w:rsidP="0043749E">
            <w:pPr>
              <w:jc w:val="center"/>
              <w:rPr>
                <w:rFonts w:ascii="Times New Roman" w:hAnsi="Times New Roman"/>
                <w:b/>
              </w:rPr>
            </w:pPr>
            <w:r>
              <w:rPr>
                <w:rFonts w:ascii="Times New Roman" w:hAnsi="Times New Roman"/>
                <w:b/>
                <w:sz w:val="22"/>
              </w:rPr>
              <w:t>HUYỆN DƯƠNG MINH CHÂU</w:t>
            </w:r>
          </w:p>
          <w:p w:rsidR="00456C96" w:rsidRDefault="00456C96" w:rsidP="00456C96">
            <w:pPr>
              <w:jc w:val="center"/>
              <w:rPr>
                <w:rFonts w:ascii="Times New Roman" w:hAnsi="Times New Roman"/>
              </w:rPr>
            </w:pPr>
            <w:r w:rsidRPr="0043749E">
              <w:rPr>
                <w:rFonts w:ascii="Times New Roman" w:hAnsi="Times New Roman"/>
                <w:noProof/>
              </w:rPr>
              <w:pict>
                <v:line id="_x0000_s1028" style="position:absolute;left:0;text-align:left;z-index:251657216" from="24.15pt,.6pt" to="182.4pt,.6pt"/>
              </w:pict>
            </w:r>
          </w:p>
          <w:p w:rsidR="00077F43" w:rsidRPr="00DE40B4" w:rsidRDefault="001E60AF" w:rsidP="00456C96">
            <w:pPr>
              <w:jc w:val="center"/>
              <w:rPr>
                <w:rFonts w:ascii="Times New Roman" w:hAnsi="Times New Roman"/>
                <w:sz w:val="28"/>
              </w:rPr>
            </w:pPr>
            <w:r w:rsidRPr="00DE40B4">
              <w:rPr>
                <w:rFonts w:ascii="Times New Roman" w:hAnsi="Times New Roman"/>
                <w:sz w:val="28"/>
              </w:rPr>
              <w:t>Số:</w:t>
            </w:r>
            <w:r w:rsidR="005D242C">
              <w:rPr>
                <w:rFonts w:ascii="Times New Roman" w:hAnsi="Times New Roman"/>
                <w:sz w:val="28"/>
              </w:rPr>
              <w:t xml:space="preserve"> </w:t>
            </w:r>
            <w:r w:rsidR="00CE3391">
              <w:rPr>
                <w:rFonts w:ascii="Times New Roman" w:hAnsi="Times New Roman"/>
                <w:sz w:val="28"/>
              </w:rPr>
              <w:t xml:space="preserve">       </w:t>
            </w:r>
            <w:r w:rsidR="00226B22">
              <w:rPr>
                <w:rFonts w:ascii="Times New Roman" w:hAnsi="Times New Roman"/>
                <w:sz w:val="28"/>
              </w:rPr>
              <w:t>/</w:t>
            </w:r>
            <w:r w:rsidRPr="00DE40B4">
              <w:rPr>
                <w:rFonts w:ascii="Times New Roman" w:hAnsi="Times New Roman"/>
                <w:sz w:val="28"/>
              </w:rPr>
              <w:t>LĐLĐ</w:t>
            </w:r>
          </w:p>
          <w:p w:rsidR="00D7387D" w:rsidRPr="00FD0141" w:rsidRDefault="00226B22" w:rsidP="001004F8">
            <w:pPr>
              <w:jc w:val="center"/>
              <w:rPr>
                <w:rFonts w:ascii="Times New Roman" w:hAnsi="Times New Roman"/>
                <w:szCs w:val="28"/>
              </w:rPr>
            </w:pPr>
            <w:r w:rsidRPr="00FD0141">
              <w:rPr>
                <w:rFonts w:ascii="Times New Roman" w:hAnsi="Times New Roman"/>
                <w:szCs w:val="28"/>
              </w:rPr>
              <w:t>“</w:t>
            </w:r>
            <w:r w:rsidR="00A56F61" w:rsidRPr="00FD0141">
              <w:rPr>
                <w:rFonts w:ascii="Times New Roman" w:hAnsi="Times New Roman"/>
                <w:szCs w:val="28"/>
              </w:rPr>
              <w:t>V/v</w:t>
            </w:r>
            <w:r w:rsidR="00E43BAF">
              <w:rPr>
                <w:rFonts w:ascii="Times New Roman" w:hAnsi="Times New Roman"/>
                <w:szCs w:val="28"/>
              </w:rPr>
              <w:t xml:space="preserve"> </w:t>
            </w:r>
            <w:r w:rsidR="00E009AA">
              <w:rPr>
                <w:rFonts w:ascii="Times New Roman" w:hAnsi="Times New Roman"/>
                <w:szCs w:val="28"/>
              </w:rPr>
              <w:t>triển khai thực hiện một số nội dung đối phó với hoạt động chống phá của các tổ chức khủng bố, phản động lưu vong</w:t>
            </w:r>
            <w:r w:rsidR="00D7387D" w:rsidRPr="00FD0141">
              <w:rPr>
                <w:rFonts w:ascii="Times New Roman" w:hAnsi="Times New Roman"/>
                <w:szCs w:val="28"/>
              </w:rPr>
              <w:t>”</w:t>
            </w:r>
          </w:p>
          <w:p w:rsidR="00A56F61" w:rsidRPr="00995FD2" w:rsidRDefault="00A56F61" w:rsidP="00D7387D">
            <w:pPr>
              <w:rPr>
                <w:rFonts w:ascii="Times New Roman" w:hAnsi="Times New Roman"/>
                <w:i/>
                <w:sz w:val="28"/>
                <w:szCs w:val="28"/>
              </w:rPr>
            </w:pPr>
          </w:p>
        </w:tc>
        <w:tc>
          <w:tcPr>
            <w:tcW w:w="6237" w:type="dxa"/>
            <w:shd w:val="clear" w:color="auto" w:fill="auto"/>
          </w:tcPr>
          <w:p w:rsidR="00077F43" w:rsidRPr="001004F8" w:rsidRDefault="001E60AF" w:rsidP="0043749E">
            <w:pPr>
              <w:jc w:val="center"/>
              <w:rPr>
                <w:rFonts w:ascii="Times New Roman" w:hAnsi="Times New Roman"/>
                <w:b/>
                <w:sz w:val="22"/>
              </w:rPr>
            </w:pPr>
            <w:r w:rsidRPr="001004F8">
              <w:rPr>
                <w:rFonts w:ascii="Times New Roman" w:hAnsi="Times New Roman"/>
                <w:b/>
                <w:sz w:val="22"/>
              </w:rPr>
              <w:t>C</w:t>
            </w:r>
            <w:r w:rsidR="007E3F51" w:rsidRPr="001004F8">
              <w:rPr>
                <w:rFonts w:ascii="Times New Roman" w:hAnsi="Times New Roman"/>
                <w:b/>
                <w:sz w:val="22"/>
              </w:rPr>
              <w:t>ỘNG HÒA</w:t>
            </w:r>
            <w:r w:rsidRPr="001004F8">
              <w:rPr>
                <w:rFonts w:ascii="Times New Roman" w:hAnsi="Times New Roman"/>
                <w:b/>
                <w:sz w:val="22"/>
              </w:rPr>
              <w:t xml:space="preserve"> XÃ HỘI CHỦ NGHĨA VIỆT </w:t>
            </w:r>
            <w:smartTag w:uri="urn:schemas-microsoft-com:office:smarttags" w:element="place">
              <w:smartTag w:uri="urn:schemas-microsoft-com:office:smarttags" w:element="country-region">
                <w:r w:rsidRPr="001004F8">
                  <w:rPr>
                    <w:rFonts w:ascii="Times New Roman" w:hAnsi="Times New Roman"/>
                    <w:b/>
                    <w:sz w:val="22"/>
                  </w:rPr>
                  <w:t>NAM</w:t>
                </w:r>
              </w:smartTag>
            </w:smartTag>
          </w:p>
          <w:p w:rsidR="00077F43" w:rsidRPr="001004F8" w:rsidRDefault="001E60AF" w:rsidP="0043749E">
            <w:pPr>
              <w:jc w:val="center"/>
              <w:rPr>
                <w:rFonts w:ascii="Times New Roman" w:hAnsi="Times New Roman"/>
                <w:b/>
                <w:sz w:val="22"/>
              </w:rPr>
            </w:pPr>
            <w:r w:rsidRPr="001004F8">
              <w:rPr>
                <w:rFonts w:ascii="Times New Roman" w:hAnsi="Times New Roman"/>
                <w:b/>
                <w:sz w:val="22"/>
              </w:rPr>
              <w:t>Độc lập - Tự do - Hạnh phúc</w:t>
            </w:r>
          </w:p>
          <w:p w:rsidR="00077F43" w:rsidRPr="0043749E" w:rsidRDefault="00077F43" w:rsidP="0043749E">
            <w:pPr>
              <w:jc w:val="center"/>
              <w:rPr>
                <w:rFonts w:ascii="Times New Roman" w:hAnsi="Times New Roman"/>
              </w:rPr>
            </w:pPr>
            <w:r w:rsidRPr="0043749E">
              <w:rPr>
                <w:rFonts w:ascii="Times New Roman" w:hAnsi="Times New Roman"/>
                <w:noProof/>
              </w:rPr>
              <w:pict>
                <v:line id="_x0000_s1029" style="position:absolute;left:0;text-align:left;z-index:251658240" from="81.45pt,1.05pt" to="217.95pt,1.05pt"/>
              </w:pict>
            </w:r>
          </w:p>
          <w:p w:rsidR="00077F43" w:rsidRPr="0043749E" w:rsidRDefault="00CE3391" w:rsidP="000342B6">
            <w:pPr>
              <w:jc w:val="center"/>
              <w:rPr>
                <w:rFonts w:ascii="Times New Roman" w:hAnsi="Times New Roman"/>
                <w:i/>
              </w:rPr>
            </w:pPr>
            <w:r>
              <w:rPr>
                <w:rFonts w:ascii="Times New Roman" w:hAnsi="Times New Roman"/>
                <w:i/>
                <w:sz w:val="26"/>
              </w:rPr>
              <w:t>Huyện Dương Minh Châu</w:t>
            </w:r>
            <w:r w:rsidR="00A56F61" w:rsidRPr="00226B22">
              <w:rPr>
                <w:rFonts w:ascii="Times New Roman" w:hAnsi="Times New Roman"/>
                <w:i/>
                <w:sz w:val="26"/>
              </w:rPr>
              <w:t>, ngày</w:t>
            </w:r>
            <w:r w:rsidR="00EA0C5D">
              <w:rPr>
                <w:rFonts w:ascii="Times New Roman" w:hAnsi="Times New Roman"/>
                <w:i/>
                <w:sz w:val="26"/>
              </w:rPr>
              <w:t xml:space="preserve"> </w:t>
            </w:r>
            <w:r w:rsidR="000342B6">
              <w:rPr>
                <w:rFonts w:ascii="Times New Roman" w:hAnsi="Times New Roman"/>
                <w:i/>
                <w:sz w:val="26"/>
              </w:rPr>
              <w:t xml:space="preserve"> </w:t>
            </w:r>
            <w:r w:rsidR="005D242C">
              <w:rPr>
                <w:rFonts w:ascii="Times New Roman" w:hAnsi="Times New Roman"/>
                <w:i/>
                <w:sz w:val="26"/>
              </w:rPr>
              <w:t>11</w:t>
            </w:r>
            <w:r w:rsidR="000A639D">
              <w:rPr>
                <w:rFonts w:ascii="Times New Roman" w:hAnsi="Times New Roman"/>
                <w:i/>
                <w:sz w:val="26"/>
              </w:rPr>
              <w:t xml:space="preserve"> </w:t>
            </w:r>
            <w:r w:rsidR="001004F8">
              <w:rPr>
                <w:rFonts w:ascii="Times New Roman" w:hAnsi="Times New Roman"/>
                <w:i/>
                <w:sz w:val="26"/>
              </w:rPr>
              <w:t xml:space="preserve"> t</w:t>
            </w:r>
            <w:r w:rsidR="001E60AF" w:rsidRPr="00226B22">
              <w:rPr>
                <w:rFonts w:ascii="Times New Roman" w:hAnsi="Times New Roman"/>
                <w:i/>
                <w:sz w:val="26"/>
              </w:rPr>
              <w:t>háng</w:t>
            </w:r>
            <w:r w:rsidR="001004F8">
              <w:rPr>
                <w:rFonts w:ascii="Times New Roman" w:hAnsi="Times New Roman"/>
                <w:i/>
                <w:sz w:val="26"/>
              </w:rPr>
              <w:t xml:space="preserve">  </w:t>
            </w:r>
            <w:r w:rsidR="000A639D">
              <w:rPr>
                <w:rFonts w:ascii="Times New Roman" w:hAnsi="Times New Roman"/>
                <w:i/>
                <w:sz w:val="26"/>
              </w:rPr>
              <w:t>12</w:t>
            </w:r>
            <w:r w:rsidR="001E60AF" w:rsidRPr="00226B22">
              <w:rPr>
                <w:rFonts w:ascii="Times New Roman" w:hAnsi="Times New Roman"/>
                <w:i/>
                <w:sz w:val="26"/>
              </w:rPr>
              <w:t xml:space="preserve"> năm 2</w:t>
            </w:r>
            <w:r w:rsidR="00124070" w:rsidRPr="00226B22">
              <w:rPr>
                <w:rFonts w:ascii="Times New Roman" w:hAnsi="Times New Roman"/>
                <w:i/>
                <w:sz w:val="26"/>
              </w:rPr>
              <w:t>0</w:t>
            </w:r>
            <w:r w:rsidR="00BC0E95" w:rsidRPr="00226B22">
              <w:rPr>
                <w:rFonts w:ascii="Times New Roman" w:hAnsi="Times New Roman"/>
                <w:i/>
                <w:sz w:val="26"/>
              </w:rPr>
              <w:t>1</w:t>
            </w:r>
            <w:r w:rsidR="00B424FA" w:rsidRPr="00226B22">
              <w:rPr>
                <w:rFonts w:ascii="Times New Roman" w:hAnsi="Times New Roman"/>
                <w:i/>
                <w:sz w:val="26"/>
              </w:rPr>
              <w:t>9</w:t>
            </w:r>
          </w:p>
        </w:tc>
      </w:tr>
    </w:tbl>
    <w:p w:rsidR="00F0781E" w:rsidRPr="00CE3391" w:rsidRDefault="00F0781E" w:rsidP="00CE3391">
      <w:pPr>
        <w:spacing w:before="60" w:after="60"/>
        <w:ind w:left="1440"/>
        <w:jc w:val="both"/>
        <w:rPr>
          <w:rFonts w:ascii="Calibri" w:hAnsi="Calibri"/>
          <w:bCs/>
          <w:sz w:val="28"/>
          <w:szCs w:val="28"/>
        </w:rPr>
      </w:pPr>
      <w:r w:rsidRPr="005D59A0">
        <w:rPr>
          <w:bCs/>
          <w:sz w:val="26"/>
          <w:szCs w:val="26"/>
        </w:rPr>
        <w:t xml:space="preserve">  </w:t>
      </w:r>
      <w:r w:rsidRPr="00995FD2">
        <w:rPr>
          <w:bCs/>
          <w:sz w:val="28"/>
          <w:szCs w:val="28"/>
        </w:rPr>
        <w:t>Kính g</w:t>
      </w:r>
      <w:r w:rsidRPr="00995FD2">
        <w:rPr>
          <w:rFonts w:ascii="Times New Roman" w:hAnsi="Times New Roman"/>
          <w:bCs/>
          <w:sz w:val="28"/>
          <w:szCs w:val="28"/>
        </w:rPr>
        <w:t>ử</w:t>
      </w:r>
      <w:r w:rsidRPr="00995FD2">
        <w:rPr>
          <w:rFonts w:cs="VNI-Times"/>
          <w:bCs/>
          <w:sz w:val="28"/>
          <w:szCs w:val="28"/>
        </w:rPr>
        <w:t>i</w:t>
      </w:r>
      <w:r w:rsidRPr="00995FD2">
        <w:rPr>
          <w:bCs/>
          <w:sz w:val="28"/>
          <w:szCs w:val="28"/>
        </w:rPr>
        <w:t>:</w:t>
      </w:r>
      <w:r w:rsidR="00E6051F" w:rsidRPr="00995FD2">
        <w:rPr>
          <w:rFonts w:ascii="Calibri" w:hAnsi="Calibri"/>
          <w:bCs/>
          <w:sz w:val="28"/>
          <w:szCs w:val="28"/>
          <w:lang w:val="vi-VN"/>
        </w:rPr>
        <w:tab/>
      </w:r>
      <w:r w:rsidRPr="00226B22">
        <w:rPr>
          <w:rFonts w:ascii="Times New Roman" w:hAnsi="Times New Roman"/>
          <w:b/>
          <w:bCs/>
          <w:sz w:val="28"/>
          <w:szCs w:val="28"/>
        </w:rPr>
        <w:t>-</w:t>
      </w:r>
      <w:r w:rsidRPr="00995FD2">
        <w:rPr>
          <w:rFonts w:ascii="Times New Roman" w:hAnsi="Times New Roman"/>
          <w:bCs/>
          <w:sz w:val="28"/>
          <w:szCs w:val="28"/>
        </w:rPr>
        <w:t xml:space="preserve"> C</w:t>
      </w:r>
      <w:r w:rsidR="00CE3391">
        <w:rPr>
          <w:rFonts w:ascii="Times New Roman" w:hAnsi="Times New Roman"/>
          <w:bCs/>
          <w:sz w:val="28"/>
          <w:szCs w:val="28"/>
        </w:rPr>
        <w:t>ông đoàn cơ sở</w:t>
      </w:r>
      <w:r w:rsidRPr="00995FD2">
        <w:rPr>
          <w:rFonts w:ascii="Times New Roman" w:hAnsi="Times New Roman"/>
          <w:bCs/>
          <w:sz w:val="28"/>
          <w:szCs w:val="28"/>
        </w:rPr>
        <w:t xml:space="preserve"> trực thuộc </w:t>
      </w:r>
      <w:r w:rsidR="00DE40B4" w:rsidRPr="00995FD2">
        <w:rPr>
          <w:rFonts w:ascii="Times New Roman" w:hAnsi="Times New Roman"/>
          <w:bCs/>
          <w:sz w:val="28"/>
          <w:szCs w:val="28"/>
        </w:rPr>
        <w:t xml:space="preserve">LĐLĐ </w:t>
      </w:r>
      <w:r w:rsidR="00CE3391">
        <w:rPr>
          <w:rFonts w:ascii="Times New Roman" w:hAnsi="Times New Roman"/>
          <w:bCs/>
          <w:sz w:val="28"/>
          <w:szCs w:val="28"/>
        </w:rPr>
        <w:t>huyện</w:t>
      </w:r>
      <w:r w:rsidRPr="00995FD2">
        <w:rPr>
          <w:rFonts w:ascii="Times New Roman" w:hAnsi="Times New Roman"/>
          <w:bCs/>
          <w:sz w:val="28"/>
          <w:szCs w:val="28"/>
        </w:rPr>
        <w:t>.</w:t>
      </w:r>
    </w:p>
    <w:p w:rsidR="00F0781E" w:rsidRPr="00995FD2" w:rsidRDefault="00F0781E" w:rsidP="005D59A0">
      <w:pPr>
        <w:spacing w:before="60" w:after="60"/>
        <w:jc w:val="both"/>
        <w:rPr>
          <w:rFonts w:ascii="Times New Roman" w:hAnsi="Times New Roman"/>
          <w:sz w:val="28"/>
          <w:szCs w:val="28"/>
        </w:rPr>
      </w:pPr>
    </w:p>
    <w:p w:rsidR="00E009AA" w:rsidRDefault="001E12C7" w:rsidP="0051349A">
      <w:pPr>
        <w:spacing w:before="60" w:after="60"/>
        <w:ind w:firstLine="720"/>
        <w:jc w:val="both"/>
        <w:rPr>
          <w:rFonts w:ascii="Times New Roman" w:hAnsi="Times New Roman"/>
          <w:sz w:val="28"/>
          <w:szCs w:val="28"/>
        </w:rPr>
      </w:pPr>
      <w:r w:rsidRPr="00226B22">
        <w:rPr>
          <w:rFonts w:ascii="Times New Roman" w:hAnsi="Times New Roman"/>
          <w:sz w:val="28"/>
          <w:szCs w:val="28"/>
        </w:rPr>
        <w:t>Thực hiện</w:t>
      </w:r>
      <w:r w:rsidR="008260CE">
        <w:rPr>
          <w:rFonts w:ascii="Times New Roman" w:hAnsi="Times New Roman"/>
          <w:sz w:val="28"/>
          <w:szCs w:val="28"/>
        </w:rPr>
        <w:t xml:space="preserve"> Công văn số </w:t>
      </w:r>
      <w:r w:rsidR="00CE3391">
        <w:rPr>
          <w:rFonts w:ascii="Times New Roman" w:hAnsi="Times New Roman"/>
          <w:sz w:val="28"/>
          <w:szCs w:val="28"/>
        </w:rPr>
        <w:t>622</w:t>
      </w:r>
      <w:r w:rsidR="00E009AA">
        <w:rPr>
          <w:rFonts w:ascii="Times New Roman" w:hAnsi="Times New Roman"/>
          <w:sz w:val="28"/>
          <w:szCs w:val="28"/>
        </w:rPr>
        <w:t>/</w:t>
      </w:r>
      <w:r w:rsidR="00CE3391">
        <w:rPr>
          <w:rFonts w:ascii="Times New Roman" w:hAnsi="Times New Roman"/>
          <w:sz w:val="28"/>
          <w:szCs w:val="28"/>
        </w:rPr>
        <w:t>LĐLĐ</w:t>
      </w:r>
      <w:r w:rsidR="00E009AA">
        <w:rPr>
          <w:rFonts w:ascii="Times New Roman" w:hAnsi="Times New Roman"/>
          <w:sz w:val="28"/>
          <w:szCs w:val="28"/>
        </w:rPr>
        <w:t xml:space="preserve">,  ngày </w:t>
      </w:r>
      <w:r w:rsidR="00CE3391">
        <w:rPr>
          <w:rFonts w:ascii="Times New Roman" w:hAnsi="Times New Roman"/>
          <w:sz w:val="28"/>
          <w:szCs w:val="28"/>
        </w:rPr>
        <w:t>11</w:t>
      </w:r>
      <w:r w:rsidR="00E009AA">
        <w:rPr>
          <w:rFonts w:ascii="Times New Roman" w:hAnsi="Times New Roman"/>
          <w:sz w:val="28"/>
          <w:szCs w:val="28"/>
        </w:rPr>
        <w:t>/1</w:t>
      </w:r>
      <w:r w:rsidR="00CE3391">
        <w:rPr>
          <w:rFonts w:ascii="Times New Roman" w:hAnsi="Times New Roman"/>
          <w:sz w:val="28"/>
          <w:szCs w:val="28"/>
        </w:rPr>
        <w:t>2</w:t>
      </w:r>
      <w:r w:rsidR="00E009AA">
        <w:rPr>
          <w:rFonts w:ascii="Times New Roman" w:hAnsi="Times New Roman"/>
          <w:sz w:val="28"/>
          <w:szCs w:val="28"/>
        </w:rPr>
        <w:t xml:space="preserve">/2019 của  </w:t>
      </w:r>
      <w:r w:rsidR="00CE3391">
        <w:rPr>
          <w:rFonts w:ascii="Times New Roman" w:hAnsi="Times New Roman"/>
          <w:sz w:val="28"/>
          <w:szCs w:val="28"/>
        </w:rPr>
        <w:t>Ban Thường vụ Liên đoàn Lao động tỉnh</w:t>
      </w:r>
      <w:r w:rsidR="00E009AA">
        <w:rPr>
          <w:rFonts w:ascii="Times New Roman" w:hAnsi="Times New Roman"/>
          <w:sz w:val="28"/>
          <w:szCs w:val="28"/>
        </w:rPr>
        <w:t xml:space="preserve"> Tây Ninh  về việc triển khai thực hiện một số nội dung đối phó với hoạt động chống phá của các tổ chức khủng bố, phản động lưu vong.</w:t>
      </w:r>
    </w:p>
    <w:p w:rsidR="00CB738E" w:rsidRDefault="00740D23" w:rsidP="0051349A">
      <w:pPr>
        <w:spacing w:before="60" w:after="60"/>
        <w:ind w:firstLine="720"/>
        <w:jc w:val="both"/>
        <w:rPr>
          <w:rFonts w:ascii="Times New Roman" w:hAnsi="Times New Roman"/>
          <w:sz w:val="28"/>
          <w:szCs w:val="28"/>
        </w:rPr>
      </w:pPr>
      <w:r w:rsidRPr="00995FD2">
        <w:rPr>
          <w:rFonts w:ascii="Times New Roman" w:hAnsi="Times New Roman"/>
          <w:sz w:val="28"/>
          <w:szCs w:val="28"/>
        </w:rPr>
        <w:t xml:space="preserve">Ban Thường vụ </w:t>
      </w:r>
      <w:r w:rsidR="0001189A" w:rsidRPr="00995FD2">
        <w:rPr>
          <w:rFonts w:ascii="Times New Roman" w:hAnsi="Times New Roman"/>
          <w:sz w:val="28"/>
          <w:szCs w:val="28"/>
          <w:lang w:val="vi-VN"/>
        </w:rPr>
        <w:t xml:space="preserve">Liên đoàn Lao động </w:t>
      </w:r>
      <w:r w:rsidR="00CE3391">
        <w:rPr>
          <w:rFonts w:ascii="Times New Roman" w:hAnsi="Times New Roman"/>
          <w:sz w:val="28"/>
          <w:szCs w:val="28"/>
        </w:rPr>
        <w:t>huyện</w:t>
      </w:r>
      <w:r w:rsidR="00456C96" w:rsidRPr="00995FD2">
        <w:rPr>
          <w:rFonts w:ascii="Times New Roman" w:hAnsi="Times New Roman"/>
          <w:sz w:val="28"/>
          <w:szCs w:val="28"/>
        </w:rPr>
        <w:t xml:space="preserve"> đề nghị các công đoàn</w:t>
      </w:r>
      <w:r w:rsidR="006F233E">
        <w:rPr>
          <w:rFonts w:ascii="Times New Roman" w:hAnsi="Times New Roman"/>
          <w:sz w:val="28"/>
          <w:szCs w:val="28"/>
        </w:rPr>
        <w:t xml:space="preserve"> </w:t>
      </w:r>
      <w:r w:rsidR="00CE3391">
        <w:rPr>
          <w:rFonts w:ascii="Times New Roman" w:hAnsi="Times New Roman"/>
          <w:sz w:val="28"/>
          <w:szCs w:val="28"/>
        </w:rPr>
        <w:t xml:space="preserve">cơ sở </w:t>
      </w:r>
      <w:r w:rsidR="006F233E">
        <w:rPr>
          <w:rFonts w:ascii="Times New Roman" w:hAnsi="Times New Roman"/>
          <w:sz w:val="28"/>
          <w:szCs w:val="28"/>
        </w:rPr>
        <w:t xml:space="preserve">tích cực </w:t>
      </w:r>
      <w:r w:rsidR="00E009AA">
        <w:rPr>
          <w:rFonts w:ascii="Times New Roman" w:hAnsi="Times New Roman"/>
          <w:sz w:val="28"/>
          <w:szCs w:val="28"/>
        </w:rPr>
        <w:t xml:space="preserve">tuyên truyền đến </w:t>
      </w:r>
      <w:r w:rsidR="006F233E">
        <w:rPr>
          <w:rFonts w:ascii="Times New Roman" w:hAnsi="Times New Roman"/>
          <w:sz w:val="28"/>
          <w:szCs w:val="28"/>
        </w:rPr>
        <w:t>đoàn viên công đoàn</w:t>
      </w:r>
      <w:r w:rsidR="00E009AA">
        <w:rPr>
          <w:rFonts w:ascii="Times New Roman" w:hAnsi="Times New Roman"/>
          <w:sz w:val="28"/>
          <w:szCs w:val="28"/>
        </w:rPr>
        <w:t xml:space="preserve"> những nội dung sau:</w:t>
      </w:r>
    </w:p>
    <w:p w:rsidR="00C22073" w:rsidRPr="00C22073" w:rsidRDefault="00E10C42" w:rsidP="0051349A">
      <w:pPr>
        <w:spacing w:before="60" w:after="60"/>
        <w:ind w:firstLine="720"/>
        <w:jc w:val="both"/>
        <w:rPr>
          <w:rFonts w:ascii="Times New Roman" w:hAnsi="Times New Roman"/>
          <w:sz w:val="28"/>
          <w:szCs w:val="28"/>
        </w:rPr>
      </w:pPr>
      <w:r>
        <w:rPr>
          <w:rFonts w:ascii="Times New Roman" w:hAnsi="Times New Roman"/>
          <w:sz w:val="28"/>
          <w:szCs w:val="28"/>
        </w:rPr>
        <w:t xml:space="preserve">- </w:t>
      </w:r>
      <w:r w:rsidR="00E009AA">
        <w:rPr>
          <w:rFonts w:ascii="Times New Roman" w:hAnsi="Times New Roman"/>
          <w:sz w:val="28"/>
          <w:szCs w:val="28"/>
        </w:rPr>
        <w:t xml:space="preserve">Tổ chức </w:t>
      </w:r>
      <w:r w:rsidR="00EF193F">
        <w:rPr>
          <w:rFonts w:ascii="Times New Roman" w:hAnsi="Times New Roman"/>
          <w:sz w:val="28"/>
          <w:szCs w:val="28"/>
        </w:rPr>
        <w:t xml:space="preserve">tuyên truyền </w:t>
      </w:r>
      <w:r w:rsidR="00C22073" w:rsidRPr="00C22073">
        <w:rPr>
          <w:rFonts w:ascii="Times New Roman" w:hAnsi="Times New Roman"/>
          <w:sz w:val="28"/>
          <w:szCs w:val="28"/>
        </w:rPr>
        <w:t>các chủ trương, chính sách của Đảng, Nhà nước</w:t>
      </w:r>
      <w:r w:rsidR="00E0291B">
        <w:rPr>
          <w:rFonts w:ascii="Times New Roman" w:hAnsi="Times New Roman"/>
          <w:sz w:val="28"/>
          <w:szCs w:val="28"/>
        </w:rPr>
        <w:t xml:space="preserve">, </w:t>
      </w:r>
      <w:r w:rsidR="00C22073" w:rsidRPr="00C22073">
        <w:rPr>
          <w:rFonts w:ascii="Times New Roman" w:hAnsi="Times New Roman"/>
          <w:sz w:val="28"/>
          <w:szCs w:val="28"/>
        </w:rPr>
        <w:t>địa phương nhất là các vấn đề liên quan đến tôn giáo, nhân quyền, đấu tranh bảo vệ chủ quyền biển, đảo, công tác chuẩn bị đại hội đảng các cấp… đến cán bộ, công chức, v</w:t>
      </w:r>
      <w:r w:rsidR="00E0291B">
        <w:rPr>
          <w:rFonts w:ascii="Times New Roman" w:hAnsi="Times New Roman"/>
          <w:sz w:val="28"/>
          <w:szCs w:val="28"/>
        </w:rPr>
        <w:t>iên chức, người lao động</w:t>
      </w:r>
      <w:r w:rsidR="00C22073" w:rsidRPr="00C22073">
        <w:rPr>
          <w:rFonts w:ascii="Times New Roman" w:hAnsi="Times New Roman"/>
          <w:sz w:val="28"/>
          <w:szCs w:val="28"/>
        </w:rPr>
        <w:t>.</w:t>
      </w:r>
    </w:p>
    <w:p w:rsidR="00F971B7" w:rsidRDefault="00C22073" w:rsidP="0051349A">
      <w:pPr>
        <w:spacing w:before="60" w:after="60"/>
        <w:ind w:firstLine="720"/>
        <w:jc w:val="both"/>
        <w:rPr>
          <w:rFonts w:ascii="Times New Roman" w:hAnsi="Times New Roman"/>
          <w:sz w:val="28"/>
          <w:szCs w:val="28"/>
        </w:rPr>
      </w:pPr>
      <w:r>
        <w:rPr>
          <w:rFonts w:ascii="Times New Roman" w:hAnsi="Times New Roman"/>
          <w:sz w:val="28"/>
          <w:szCs w:val="28"/>
        </w:rPr>
        <w:t xml:space="preserve">Tuyên truyền </w:t>
      </w:r>
      <w:r w:rsidR="00E009AA">
        <w:rPr>
          <w:rFonts w:ascii="Times New Roman" w:hAnsi="Times New Roman"/>
          <w:sz w:val="28"/>
          <w:szCs w:val="28"/>
        </w:rPr>
        <w:t>nâng cao nhận thức cho cán bộ, đoàn viên công đoàn</w:t>
      </w:r>
      <w:r w:rsidR="006110A5">
        <w:rPr>
          <w:rFonts w:ascii="Times New Roman" w:hAnsi="Times New Roman"/>
          <w:sz w:val="28"/>
          <w:szCs w:val="28"/>
        </w:rPr>
        <w:t xml:space="preserve">, nhất là người lao động </w:t>
      </w:r>
      <w:r w:rsidR="00EF193F">
        <w:rPr>
          <w:rFonts w:ascii="Times New Roman" w:hAnsi="Times New Roman"/>
          <w:sz w:val="28"/>
          <w:szCs w:val="28"/>
        </w:rPr>
        <w:t xml:space="preserve">ở các khu, cụm công nghiệp, </w:t>
      </w:r>
      <w:r w:rsidR="006110A5">
        <w:rPr>
          <w:rFonts w:ascii="Times New Roman" w:hAnsi="Times New Roman"/>
          <w:sz w:val="28"/>
          <w:szCs w:val="28"/>
        </w:rPr>
        <w:t>hiểu rõ âm</w:t>
      </w:r>
      <w:r w:rsidR="00E0291B">
        <w:rPr>
          <w:rFonts w:ascii="Times New Roman" w:hAnsi="Times New Roman"/>
          <w:sz w:val="28"/>
          <w:szCs w:val="28"/>
        </w:rPr>
        <w:t xml:space="preserve"> mưu, ý đồ, phương thức, thủ đoạn</w:t>
      </w:r>
      <w:r w:rsidR="006110A5">
        <w:rPr>
          <w:rFonts w:ascii="Times New Roman" w:hAnsi="Times New Roman"/>
          <w:sz w:val="28"/>
          <w:szCs w:val="28"/>
        </w:rPr>
        <w:t xml:space="preserve"> phá hoại của các tổ chức phả</w:t>
      </w:r>
      <w:r w:rsidR="00EF193F">
        <w:rPr>
          <w:rFonts w:ascii="Times New Roman" w:hAnsi="Times New Roman"/>
          <w:sz w:val="28"/>
          <w:szCs w:val="28"/>
        </w:rPr>
        <w:t>n</w:t>
      </w:r>
      <w:r w:rsidR="006110A5">
        <w:rPr>
          <w:rFonts w:ascii="Times New Roman" w:hAnsi="Times New Roman"/>
          <w:sz w:val="28"/>
          <w:szCs w:val="28"/>
        </w:rPr>
        <w:t xml:space="preserve"> động, khủng bố </w:t>
      </w:r>
      <w:r w:rsidR="00EF193F">
        <w:rPr>
          <w:rFonts w:ascii="Times New Roman" w:hAnsi="Times New Roman"/>
          <w:sz w:val="28"/>
          <w:szCs w:val="28"/>
        </w:rPr>
        <w:t xml:space="preserve">qua đó, </w:t>
      </w:r>
      <w:r w:rsidR="006110A5">
        <w:rPr>
          <w:rFonts w:ascii="Times New Roman" w:hAnsi="Times New Roman"/>
          <w:sz w:val="28"/>
          <w:szCs w:val="28"/>
        </w:rPr>
        <w:t xml:space="preserve">nâng cao tinh thần cảnh giác, không hưởng ứng, </w:t>
      </w:r>
      <w:r w:rsidRPr="00C22073">
        <w:rPr>
          <w:rFonts w:ascii="Times New Roman" w:hAnsi="Times New Roman"/>
          <w:sz w:val="28"/>
          <w:szCs w:val="28"/>
        </w:rPr>
        <w:t>tham gia ngừng việc tập thể, biểu tình, tuần hành gây mất an ninh,</w:t>
      </w:r>
      <w:r>
        <w:rPr>
          <w:rFonts w:ascii="Times New Roman" w:hAnsi="Times New Roman"/>
          <w:sz w:val="28"/>
          <w:szCs w:val="28"/>
        </w:rPr>
        <w:t xml:space="preserve"> trật tự, vi phạm pháp luật; </w:t>
      </w:r>
      <w:r w:rsidR="006110A5">
        <w:rPr>
          <w:rFonts w:ascii="Times New Roman" w:hAnsi="Times New Roman"/>
          <w:sz w:val="28"/>
          <w:szCs w:val="28"/>
        </w:rPr>
        <w:t>không tham gia các tổ chức phản động lưu vong; không truy cập, tìm hiểu thông tin, bình luận trên trang web, tài khoản mạng xã hội do các tổ chức khủng bố và các đối tượng liên quan lập ra.</w:t>
      </w:r>
    </w:p>
    <w:p w:rsidR="006110A5" w:rsidRDefault="00E10C42" w:rsidP="0051349A">
      <w:pPr>
        <w:spacing w:before="60" w:after="60"/>
        <w:ind w:firstLine="720"/>
        <w:jc w:val="both"/>
        <w:rPr>
          <w:rFonts w:ascii="Times New Roman" w:hAnsi="Times New Roman"/>
          <w:sz w:val="28"/>
          <w:szCs w:val="28"/>
        </w:rPr>
      </w:pPr>
      <w:r>
        <w:rPr>
          <w:rFonts w:ascii="Times New Roman" w:hAnsi="Times New Roman"/>
          <w:sz w:val="28"/>
          <w:szCs w:val="28"/>
        </w:rPr>
        <w:t xml:space="preserve">- </w:t>
      </w:r>
      <w:r w:rsidR="006110A5">
        <w:rPr>
          <w:rFonts w:ascii="Times New Roman" w:hAnsi="Times New Roman"/>
          <w:sz w:val="28"/>
          <w:szCs w:val="28"/>
        </w:rPr>
        <w:t>Tăng cường công tác bảo vệ chính trị nội bộ và quản lý cán bộ, đoàn viên công đoàn chống nguy cơ “tự diễn biến”, “tự chuyển hóa” trong nội bộ; xử lý nghiêm những trường hợp tham gia ủng hộ</w:t>
      </w:r>
      <w:r w:rsidR="000342B6">
        <w:rPr>
          <w:rFonts w:ascii="Times New Roman" w:hAnsi="Times New Roman"/>
          <w:sz w:val="28"/>
          <w:szCs w:val="28"/>
        </w:rPr>
        <w:t xml:space="preserve"> các tổ chức phản động lưu vong. </w:t>
      </w:r>
      <w:r w:rsidR="006110A5">
        <w:rPr>
          <w:rFonts w:ascii="Times New Roman" w:hAnsi="Times New Roman"/>
          <w:sz w:val="28"/>
          <w:szCs w:val="28"/>
        </w:rPr>
        <w:t xml:space="preserve"> Tham mưu </w:t>
      </w:r>
      <w:r>
        <w:rPr>
          <w:rFonts w:ascii="Times New Roman" w:hAnsi="Times New Roman"/>
          <w:sz w:val="28"/>
          <w:szCs w:val="28"/>
        </w:rPr>
        <w:t>c</w:t>
      </w:r>
      <w:r w:rsidR="006110A5">
        <w:rPr>
          <w:rFonts w:ascii="Times New Roman" w:hAnsi="Times New Roman"/>
          <w:sz w:val="28"/>
          <w:szCs w:val="28"/>
        </w:rPr>
        <w:t>ấp ủy, chính quyền giải quyết tốt những vấn đề bất cập, bức xúc ở địa phương, cơ quan, đơn vị, doanh nghiệp, không để trở thành điểm nóng, t</w:t>
      </w:r>
      <w:r w:rsidR="00906C49">
        <w:rPr>
          <w:rFonts w:ascii="Times New Roman" w:hAnsi="Times New Roman"/>
          <w:sz w:val="28"/>
          <w:szCs w:val="28"/>
        </w:rPr>
        <w:t xml:space="preserve">ạo cớ cho các thế lực thù địch </w:t>
      </w:r>
      <w:r w:rsidR="006110A5">
        <w:rPr>
          <w:rFonts w:ascii="Times New Roman" w:hAnsi="Times New Roman"/>
          <w:sz w:val="28"/>
          <w:szCs w:val="28"/>
        </w:rPr>
        <w:t>lợi dụng xuyên tạc, kích động, kêu gọi biểu tình.</w:t>
      </w:r>
    </w:p>
    <w:p w:rsidR="00EF193F" w:rsidRDefault="00EF193F" w:rsidP="0051349A">
      <w:pPr>
        <w:spacing w:before="60" w:after="60"/>
        <w:ind w:firstLine="720"/>
        <w:jc w:val="both"/>
        <w:rPr>
          <w:rFonts w:ascii="Times New Roman" w:hAnsi="Times New Roman"/>
          <w:sz w:val="28"/>
          <w:szCs w:val="28"/>
        </w:rPr>
      </w:pPr>
      <w:r w:rsidRPr="00EF193F">
        <w:rPr>
          <w:rFonts w:ascii="Times New Roman" w:hAnsi="Times New Roman"/>
          <w:sz w:val="28"/>
          <w:szCs w:val="28"/>
        </w:rPr>
        <w:t>Đẩy mạnh các hoạt động đấu tranh phản bác, gỡ bỏ các thông tin sai trái, thù địch, các luận điệu xuyên tạc, chống phá Đảng, Nhà nước trên I</w:t>
      </w:r>
      <w:r w:rsidR="000342B6">
        <w:rPr>
          <w:rFonts w:ascii="Times New Roman" w:hAnsi="Times New Roman"/>
          <w:sz w:val="28"/>
          <w:szCs w:val="28"/>
        </w:rPr>
        <w:t>nt</w:t>
      </w:r>
      <w:r w:rsidRPr="00EF193F">
        <w:rPr>
          <w:rFonts w:ascii="Times New Roman" w:hAnsi="Times New Roman"/>
          <w:sz w:val="28"/>
          <w:szCs w:val="28"/>
        </w:rPr>
        <w:t xml:space="preserve">ernet và mạng xã hội, </w:t>
      </w:r>
      <w:r>
        <w:rPr>
          <w:rFonts w:ascii="Times New Roman" w:hAnsi="Times New Roman"/>
          <w:sz w:val="28"/>
          <w:szCs w:val="28"/>
        </w:rPr>
        <w:t>đặc biệt là các lời kêu gọi, kích động biểu tình, tụ tập đông người để gây</w:t>
      </w:r>
      <w:r w:rsidR="00E0291B">
        <w:rPr>
          <w:rFonts w:ascii="Times New Roman" w:hAnsi="Times New Roman"/>
          <w:sz w:val="28"/>
          <w:szCs w:val="28"/>
        </w:rPr>
        <w:t xml:space="preserve"> rối, làm mất an ninh chính trị.</w:t>
      </w:r>
    </w:p>
    <w:p w:rsidR="006110A5" w:rsidRDefault="006110A5" w:rsidP="0051349A">
      <w:pPr>
        <w:spacing w:before="60" w:after="60"/>
        <w:ind w:firstLine="720"/>
        <w:jc w:val="both"/>
        <w:rPr>
          <w:rFonts w:ascii="Times New Roman" w:hAnsi="Times New Roman"/>
          <w:sz w:val="28"/>
          <w:szCs w:val="28"/>
        </w:rPr>
      </w:pPr>
      <w:r>
        <w:rPr>
          <w:rFonts w:ascii="Times New Roman" w:hAnsi="Times New Roman"/>
          <w:sz w:val="28"/>
          <w:szCs w:val="28"/>
        </w:rPr>
        <w:t>Chủ động nắm bắt diễn biến tư tưởng</w:t>
      </w:r>
      <w:r w:rsidR="00E10C42">
        <w:rPr>
          <w:rFonts w:ascii="Times New Roman" w:hAnsi="Times New Roman"/>
          <w:sz w:val="28"/>
          <w:szCs w:val="28"/>
        </w:rPr>
        <w:t xml:space="preserve"> của cán bộ, công </w:t>
      </w:r>
      <w:r w:rsidR="000342B6">
        <w:rPr>
          <w:rFonts w:ascii="Times New Roman" w:hAnsi="Times New Roman"/>
          <w:sz w:val="28"/>
          <w:szCs w:val="28"/>
        </w:rPr>
        <w:t xml:space="preserve">chức, viên chức, người lao động </w:t>
      </w:r>
      <w:r w:rsidR="00017388">
        <w:rPr>
          <w:rFonts w:ascii="Times New Roman" w:hAnsi="Times New Roman"/>
          <w:sz w:val="28"/>
          <w:szCs w:val="28"/>
        </w:rPr>
        <w:t>có hành vi ủng hộ, t</w:t>
      </w:r>
      <w:r w:rsidR="00E10C42">
        <w:rPr>
          <w:rFonts w:ascii="Times New Roman" w:hAnsi="Times New Roman"/>
          <w:sz w:val="28"/>
          <w:szCs w:val="28"/>
        </w:rPr>
        <w:t xml:space="preserve">ham gia các hoạt động chống phá. </w:t>
      </w:r>
    </w:p>
    <w:p w:rsidR="00C22073" w:rsidRDefault="00C22073" w:rsidP="0051349A">
      <w:pPr>
        <w:spacing w:before="60" w:after="60"/>
        <w:ind w:firstLine="720"/>
        <w:jc w:val="both"/>
        <w:rPr>
          <w:rFonts w:ascii="Times New Roman" w:hAnsi="Times New Roman"/>
          <w:sz w:val="28"/>
          <w:szCs w:val="28"/>
        </w:rPr>
      </w:pPr>
      <w:r>
        <w:rPr>
          <w:rFonts w:ascii="Times New Roman" w:hAnsi="Times New Roman"/>
          <w:sz w:val="28"/>
          <w:szCs w:val="28"/>
        </w:rPr>
        <w:t xml:space="preserve">Ban Thường vụ Liên đoàn Lao động tỉnh đề nghị các công đoàn </w:t>
      </w:r>
      <w:r w:rsidR="00906C49">
        <w:rPr>
          <w:rFonts w:ascii="Times New Roman" w:hAnsi="Times New Roman"/>
          <w:sz w:val="28"/>
          <w:szCs w:val="28"/>
        </w:rPr>
        <w:t xml:space="preserve">cơ sở </w:t>
      </w:r>
      <w:r>
        <w:rPr>
          <w:rFonts w:ascii="Times New Roman" w:hAnsi="Times New Roman"/>
          <w:sz w:val="28"/>
          <w:szCs w:val="28"/>
        </w:rPr>
        <w:t>thực hiện tốt công tác tuyên truyền, định hướng dư luận trước các vấn đề nhạy cảm, phức tạp phát sinh trên địa bàn. Dự</w:t>
      </w:r>
      <w:r w:rsidR="000342B6">
        <w:rPr>
          <w:rFonts w:ascii="Times New Roman" w:hAnsi="Times New Roman"/>
          <w:sz w:val="28"/>
          <w:szCs w:val="28"/>
        </w:rPr>
        <w:t xml:space="preserve"> </w:t>
      </w:r>
      <w:r>
        <w:rPr>
          <w:rFonts w:ascii="Times New Roman" w:hAnsi="Times New Roman"/>
          <w:sz w:val="28"/>
          <w:szCs w:val="28"/>
        </w:rPr>
        <w:t xml:space="preserve">báo và báo cáo kịp thời những diễn biến phức tạp có thể nảy sinh trên địa bàn về Liên đoàn Lao động </w:t>
      </w:r>
      <w:r w:rsidR="00906C49">
        <w:rPr>
          <w:rFonts w:ascii="Times New Roman" w:hAnsi="Times New Roman"/>
          <w:sz w:val="28"/>
          <w:szCs w:val="28"/>
        </w:rPr>
        <w:t>huyện</w:t>
      </w:r>
      <w:r>
        <w:rPr>
          <w:rFonts w:ascii="Times New Roman" w:hAnsi="Times New Roman"/>
          <w:sz w:val="28"/>
          <w:szCs w:val="28"/>
        </w:rPr>
        <w:t xml:space="preserve"> để có biện pháp đấu tranh ngăn chặn, </w:t>
      </w:r>
      <w:r w:rsidR="00911A61">
        <w:rPr>
          <w:rFonts w:ascii="Times New Roman" w:hAnsi="Times New Roman"/>
          <w:sz w:val="28"/>
          <w:szCs w:val="28"/>
        </w:rPr>
        <w:t xml:space="preserve">xử lý kịp thời </w:t>
      </w:r>
      <w:r>
        <w:rPr>
          <w:rFonts w:ascii="Times New Roman" w:hAnsi="Times New Roman"/>
          <w:sz w:val="28"/>
          <w:szCs w:val="28"/>
        </w:rPr>
        <w:t>không để</w:t>
      </w:r>
      <w:r w:rsidR="0051349A">
        <w:rPr>
          <w:rFonts w:ascii="Times New Roman" w:hAnsi="Times New Roman"/>
          <w:sz w:val="28"/>
          <w:szCs w:val="28"/>
        </w:rPr>
        <w:t xml:space="preserve"> bị động.</w:t>
      </w:r>
    </w:p>
    <w:p w:rsidR="00017388" w:rsidRDefault="00017388" w:rsidP="00F971B7">
      <w:pPr>
        <w:spacing w:after="60"/>
        <w:ind w:firstLine="720"/>
        <w:jc w:val="both"/>
        <w:rPr>
          <w:rFonts w:ascii="Times New Roman" w:hAnsi="Times New Roman"/>
          <w:sz w:val="28"/>
          <w:szCs w:val="28"/>
        </w:rPr>
      </w:pPr>
    </w:p>
    <w:tbl>
      <w:tblPr>
        <w:tblW w:w="10227" w:type="dxa"/>
        <w:tblInd w:w="108" w:type="dxa"/>
        <w:tblBorders>
          <w:insideH w:val="single" w:sz="4" w:space="0" w:color="auto"/>
        </w:tblBorders>
        <w:tblLook w:val="01E0"/>
      </w:tblPr>
      <w:tblGrid>
        <w:gridCol w:w="3947"/>
        <w:gridCol w:w="6280"/>
      </w:tblGrid>
      <w:tr w:rsidR="006841A0" w:rsidRPr="00E16D6D" w:rsidTr="00F21CE8">
        <w:trPr>
          <w:trHeight w:val="2174"/>
        </w:trPr>
        <w:tc>
          <w:tcPr>
            <w:tcW w:w="3947" w:type="dxa"/>
            <w:shd w:val="clear" w:color="auto" w:fill="auto"/>
          </w:tcPr>
          <w:p w:rsidR="006841A0" w:rsidRPr="00E6051F" w:rsidRDefault="006841A0">
            <w:pPr>
              <w:rPr>
                <w:rFonts w:ascii="Times New Roman" w:hAnsi="Times New Roman"/>
                <w:sz w:val="28"/>
                <w:lang w:val="vi-VN"/>
              </w:rPr>
            </w:pPr>
          </w:p>
          <w:p w:rsidR="006841A0" w:rsidRPr="00241A68" w:rsidRDefault="001E60AF">
            <w:pPr>
              <w:rPr>
                <w:rFonts w:ascii="Times New Roman" w:hAnsi="Times New Roman"/>
                <w:b/>
                <w:sz w:val="26"/>
              </w:rPr>
            </w:pPr>
            <w:r w:rsidRPr="00241A68">
              <w:rPr>
                <w:rFonts w:ascii="Times New Roman" w:hAnsi="Times New Roman"/>
                <w:b/>
                <w:sz w:val="26"/>
              </w:rPr>
              <w:t>N</w:t>
            </w:r>
            <w:r w:rsidRPr="00241A68">
              <w:rPr>
                <w:rFonts w:ascii="Times New Roman" w:hAnsi="Times New Roman" w:hint="eastAsia"/>
                <w:b/>
                <w:sz w:val="26"/>
              </w:rPr>
              <w:t>ơ</w:t>
            </w:r>
            <w:r w:rsidRPr="00241A68">
              <w:rPr>
                <w:rFonts w:ascii="Times New Roman" w:hAnsi="Times New Roman"/>
                <w:b/>
                <w:sz w:val="26"/>
              </w:rPr>
              <w:t>i nhận:</w:t>
            </w:r>
          </w:p>
          <w:p w:rsidR="002761D6" w:rsidRPr="007E5F33" w:rsidRDefault="002761D6" w:rsidP="002761D6">
            <w:pPr>
              <w:rPr>
                <w:rFonts w:ascii="Times New Roman" w:hAnsi="Times New Roman"/>
                <w:sz w:val="22"/>
                <w:szCs w:val="22"/>
              </w:rPr>
            </w:pPr>
            <w:r w:rsidRPr="007E5F33">
              <w:rPr>
                <w:rFonts w:ascii="Times New Roman" w:hAnsi="Times New Roman"/>
                <w:sz w:val="22"/>
                <w:szCs w:val="22"/>
              </w:rPr>
              <w:t>- Nh</w:t>
            </w:r>
            <w:r w:rsidRPr="007E5F33">
              <w:rPr>
                <w:rFonts w:ascii="Times New Roman" w:hAnsi="Times New Roman" w:hint="eastAsia"/>
                <w:sz w:val="22"/>
                <w:szCs w:val="22"/>
              </w:rPr>
              <w:t>ư</w:t>
            </w:r>
            <w:r w:rsidRPr="007E5F33">
              <w:rPr>
                <w:rFonts w:ascii="Times New Roman" w:hAnsi="Times New Roman"/>
                <w:sz w:val="22"/>
                <w:szCs w:val="22"/>
              </w:rPr>
              <w:t xml:space="preserve"> trên;</w:t>
            </w:r>
          </w:p>
          <w:p w:rsidR="002761D6" w:rsidRDefault="002761D6">
            <w:pPr>
              <w:rPr>
                <w:rFonts w:ascii="Times New Roman" w:hAnsi="Times New Roman"/>
                <w:sz w:val="22"/>
                <w:szCs w:val="22"/>
              </w:rPr>
            </w:pPr>
            <w:r w:rsidRPr="007E5F33">
              <w:rPr>
                <w:rFonts w:ascii="Times New Roman" w:hAnsi="Times New Roman"/>
                <w:sz w:val="22"/>
                <w:szCs w:val="22"/>
              </w:rPr>
              <w:t xml:space="preserve">- Website LĐLĐ </w:t>
            </w:r>
            <w:r w:rsidR="00906C49">
              <w:rPr>
                <w:rFonts w:ascii="Times New Roman" w:hAnsi="Times New Roman"/>
                <w:sz w:val="22"/>
                <w:szCs w:val="22"/>
              </w:rPr>
              <w:t>huyện</w:t>
            </w:r>
            <w:r w:rsidRPr="007E5F33">
              <w:rPr>
                <w:rFonts w:ascii="Times New Roman" w:hAnsi="Times New Roman"/>
                <w:sz w:val="22"/>
                <w:szCs w:val="22"/>
              </w:rPr>
              <w:t>;</w:t>
            </w:r>
          </w:p>
          <w:p w:rsidR="006841A0" w:rsidRPr="0043749E" w:rsidRDefault="001E60AF" w:rsidP="00906C49">
            <w:pPr>
              <w:rPr>
                <w:rFonts w:ascii="Times New Roman" w:hAnsi="Times New Roman"/>
              </w:rPr>
            </w:pPr>
            <w:r w:rsidRPr="007E5F33">
              <w:rPr>
                <w:rFonts w:ascii="Times New Roman" w:hAnsi="Times New Roman"/>
                <w:sz w:val="22"/>
                <w:szCs w:val="22"/>
              </w:rPr>
              <w:t>- L</w:t>
            </w:r>
            <w:r w:rsidRPr="007E5F33">
              <w:rPr>
                <w:rFonts w:ascii="Times New Roman" w:hAnsi="Times New Roman" w:hint="eastAsia"/>
                <w:sz w:val="22"/>
                <w:szCs w:val="22"/>
              </w:rPr>
              <w:t>ư</w:t>
            </w:r>
            <w:r w:rsidRPr="007E5F33">
              <w:rPr>
                <w:rFonts w:ascii="Times New Roman" w:hAnsi="Times New Roman"/>
                <w:sz w:val="22"/>
                <w:szCs w:val="22"/>
              </w:rPr>
              <w:t>u</w:t>
            </w:r>
            <w:r w:rsidR="005D59A0">
              <w:rPr>
                <w:rFonts w:ascii="Times New Roman" w:hAnsi="Times New Roman"/>
                <w:sz w:val="22"/>
                <w:szCs w:val="22"/>
                <w:lang w:val="vi-VN"/>
              </w:rPr>
              <w:t>:</w:t>
            </w:r>
            <w:r w:rsidRPr="007E5F33">
              <w:rPr>
                <w:rFonts w:ascii="Times New Roman" w:hAnsi="Times New Roman"/>
                <w:sz w:val="22"/>
                <w:szCs w:val="22"/>
              </w:rPr>
              <w:t xml:space="preserve"> </w:t>
            </w:r>
            <w:r w:rsidR="00906C49">
              <w:rPr>
                <w:rFonts w:ascii="Times New Roman" w:hAnsi="Times New Roman"/>
                <w:sz w:val="22"/>
                <w:szCs w:val="22"/>
              </w:rPr>
              <w:t>VP</w:t>
            </w:r>
            <w:r w:rsidRPr="007E5F33">
              <w:rPr>
                <w:rFonts w:ascii="Times New Roman" w:hAnsi="Times New Roman"/>
                <w:sz w:val="22"/>
                <w:szCs w:val="22"/>
              </w:rPr>
              <w:t>.</w:t>
            </w:r>
          </w:p>
        </w:tc>
        <w:tc>
          <w:tcPr>
            <w:tcW w:w="6280" w:type="dxa"/>
            <w:shd w:val="clear" w:color="auto" w:fill="auto"/>
          </w:tcPr>
          <w:p w:rsidR="006841A0" w:rsidRPr="0043749E" w:rsidRDefault="001E60AF" w:rsidP="0043749E">
            <w:pPr>
              <w:jc w:val="center"/>
              <w:rPr>
                <w:rFonts w:ascii="Times New Roman" w:hAnsi="Times New Roman"/>
                <w:b/>
                <w:sz w:val="28"/>
                <w:szCs w:val="28"/>
              </w:rPr>
            </w:pPr>
            <w:r w:rsidRPr="0043749E">
              <w:rPr>
                <w:rFonts w:ascii="Times New Roman" w:hAnsi="Times New Roman"/>
                <w:b/>
                <w:sz w:val="28"/>
                <w:szCs w:val="28"/>
              </w:rPr>
              <w:t>TM. BAN TH</w:t>
            </w:r>
            <w:r w:rsidRPr="0043749E">
              <w:rPr>
                <w:rFonts w:ascii="Times New Roman" w:hAnsi="Times New Roman" w:hint="eastAsia"/>
                <w:b/>
                <w:sz w:val="28"/>
                <w:szCs w:val="28"/>
              </w:rPr>
              <w:t>Ư</w:t>
            </w:r>
            <w:r w:rsidRPr="0043749E">
              <w:rPr>
                <w:rFonts w:ascii="Times New Roman" w:hAnsi="Times New Roman"/>
                <w:b/>
                <w:sz w:val="28"/>
                <w:szCs w:val="28"/>
              </w:rPr>
              <w:t>ỜNG VỤ</w:t>
            </w:r>
          </w:p>
          <w:p w:rsidR="006841A0" w:rsidRPr="0043749E" w:rsidRDefault="002761D6" w:rsidP="0043749E">
            <w:pPr>
              <w:jc w:val="center"/>
              <w:rPr>
                <w:rFonts w:ascii="Times New Roman" w:hAnsi="Times New Roman"/>
                <w:sz w:val="28"/>
                <w:szCs w:val="28"/>
              </w:rPr>
            </w:pPr>
            <w:r w:rsidRPr="0043749E">
              <w:rPr>
                <w:rFonts w:ascii="Times New Roman" w:hAnsi="Times New Roman"/>
                <w:b/>
                <w:sz w:val="28"/>
                <w:szCs w:val="28"/>
              </w:rPr>
              <w:t xml:space="preserve">PHÓ </w:t>
            </w:r>
            <w:r w:rsidR="001E60AF" w:rsidRPr="0043749E">
              <w:rPr>
                <w:rFonts w:ascii="Times New Roman" w:hAnsi="Times New Roman"/>
                <w:b/>
                <w:sz w:val="28"/>
                <w:szCs w:val="28"/>
              </w:rPr>
              <w:t>CHỦ TỊCH</w:t>
            </w:r>
            <w:r w:rsidR="00D174A3" w:rsidRPr="0043749E">
              <w:rPr>
                <w:rFonts w:ascii="Times New Roman" w:hAnsi="Times New Roman"/>
                <w:b/>
                <w:sz w:val="28"/>
                <w:szCs w:val="28"/>
              </w:rPr>
              <w:t xml:space="preserve"> </w:t>
            </w:r>
          </w:p>
          <w:p w:rsidR="00276F90" w:rsidRDefault="001004F8" w:rsidP="0043749E">
            <w:pPr>
              <w:jc w:val="center"/>
              <w:rPr>
                <w:rFonts w:ascii="Times New Roman" w:hAnsi="Times New Roman"/>
                <w:i/>
                <w:sz w:val="28"/>
                <w:szCs w:val="28"/>
              </w:rPr>
            </w:pPr>
            <w:r>
              <w:rPr>
                <w:rFonts w:ascii="Times New Roman" w:hAnsi="Times New Roman"/>
                <w:i/>
                <w:sz w:val="28"/>
                <w:szCs w:val="28"/>
              </w:rPr>
              <w:t xml:space="preserve"> </w:t>
            </w:r>
          </w:p>
          <w:p w:rsidR="001004F8" w:rsidRDefault="001004F8" w:rsidP="0043749E">
            <w:pPr>
              <w:jc w:val="center"/>
              <w:rPr>
                <w:rFonts w:ascii="Times New Roman" w:hAnsi="Times New Roman"/>
                <w:i/>
                <w:sz w:val="28"/>
                <w:szCs w:val="28"/>
              </w:rPr>
            </w:pPr>
          </w:p>
          <w:p w:rsidR="001004F8" w:rsidRPr="005D242C" w:rsidRDefault="005D242C" w:rsidP="0043749E">
            <w:pPr>
              <w:jc w:val="center"/>
              <w:rPr>
                <w:rFonts w:ascii="Times New Roman" w:hAnsi="Times New Roman"/>
                <w:sz w:val="28"/>
                <w:szCs w:val="28"/>
              </w:rPr>
            </w:pPr>
            <w:r>
              <w:rPr>
                <w:rFonts w:ascii="Times New Roman" w:hAnsi="Times New Roman"/>
                <w:sz w:val="28"/>
                <w:szCs w:val="28"/>
              </w:rPr>
              <w:t>(</w:t>
            </w:r>
            <w:r w:rsidR="00906C49">
              <w:rPr>
                <w:rFonts w:ascii="Times New Roman" w:hAnsi="Times New Roman"/>
                <w:sz w:val="28"/>
                <w:szCs w:val="28"/>
              </w:rPr>
              <w:t>Đ</w:t>
            </w:r>
            <w:r w:rsidR="00906C49" w:rsidRPr="005D242C">
              <w:rPr>
                <w:rFonts w:ascii="Times New Roman" w:hAnsi="Times New Roman"/>
                <w:sz w:val="28"/>
                <w:szCs w:val="28"/>
              </w:rPr>
              <w:t>ã</w:t>
            </w:r>
            <w:r w:rsidR="00906C49">
              <w:rPr>
                <w:rFonts w:ascii="Times New Roman" w:hAnsi="Times New Roman"/>
                <w:sz w:val="28"/>
                <w:szCs w:val="28"/>
              </w:rPr>
              <w:t xml:space="preserve"> </w:t>
            </w:r>
            <w:r>
              <w:rPr>
                <w:rFonts w:ascii="Times New Roman" w:hAnsi="Times New Roman"/>
                <w:sz w:val="28"/>
                <w:szCs w:val="28"/>
              </w:rPr>
              <w:t>k</w:t>
            </w:r>
            <w:r w:rsidRPr="005D242C">
              <w:rPr>
                <w:rFonts w:ascii="Times New Roman" w:hAnsi="Times New Roman"/>
                <w:sz w:val="28"/>
                <w:szCs w:val="28"/>
              </w:rPr>
              <w:t>ý</w:t>
            </w:r>
            <w:r>
              <w:rPr>
                <w:rFonts w:ascii="Times New Roman" w:hAnsi="Times New Roman"/>
                <w:sz w:val="28"/>
                <w:szCs w:val="28"/>
              </w:rPr>
              <w:t>)</w:t>
            </w:r>
          </w:p>
          <w:p w:rsidR="00995FD2" w:rsidRPr="00995FD2" w:rsidRDefault="00995FD2" w:rsidP="0043749E">
            <w:pPr>
              <w:jc w:val="center"/>
              <w:rPr>
                <w:rFonts w:ascii="Times New Roman" w:hAnsi="Times New Roman"/>
                <w:sz w:val="28"/>
                <w:szCs w:val="28"/>
                <w:lang w:val="vi-VN"/>
              </w:rPr>
            </w:pPr>
          </w:p>
          <w:p w:rsidR="006841A0" w:rsidRPr="0043749E" w:rsidRDefault="00F86626" w:rsidP="00906C49">
            <w:pPr>
              <w:rPr>
                <w:rFonts w:ascii="Times New Roman" w:hAnsi="Times New Roman"/>
                <w:b/>
                <w:sz w:val="28"/>
                <w:szCs w:val="28"/>
              </w:rPr>
            </w:pPr>
            <w:r w:rsidRPr="0043749E">
              <w:rPr>
                <w:rFonts w:ascii="Times New Roman" w:hAnsi="Times New Roman"/>
                <w:b/>
                <w:sz w:val="28"/>
                <w:szCs w:val="28"/>
              </w:rPr>
              <w:t xml:space="preserve">                      </w:t>
            </w:r>
            <w:r w:rsidR="00906C49">
              <w:rPr>
                <w:rFonts w:ascii="Times New Roman" w:hAnsi="Times New Roman"/>
                <w:b/>
                <w:sz w:val="28"/>
                <w:szCs w:val="28"/>
              </w:rPr>
              <w:t xml:space="preserve">    Thái Thị Bích Thủy</w:t>
            </w:r>
          </w:p>
        </w:tc>
      </w:tr>
    </w:tbl>
    <w:p w:rsidR="00456C96" w:rsidRDefault="00456C96"/>
    <w:sectPr w:rsidR="00456C96" w:rsidSect="008C26FC">
      <w:pgSz w:w="11909" w:h="16834" w:code="9"/>
      <w:pgMar w:top="993" w:right="994" w:bottom="127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2BA7"/>
    <w:rsid w:val="0001189A"/>
    <w:rsid w:val="00017388"/>
    <w:rsid w:val="00022032"/>
    <w:rsid w:val="0003003B"/>
    <w:rsid w:val="000342B6"/>
    <w:rsid w:val="00067CAF"/>
    <w:rsid w:val="0007428B"/>
    <w:rsid w:val="0007489C"/>
    <w:rsid w:val="00077F43"/>
    <w:rsid w:val="00084097"/>
    <w:rsid w:val="00085094"/>
    <w:rsid w:val="0008582B"/>
    <w:rsid w:val="00087AFD"/>
    <w:rsid w:val="0009165A"/>
    <w:rsid w:val="000A28FF"/>
    <w:rsid w:val="000A302B"/>
    <w:rsid w:val="000A40DE"/>
    <w:rsid w:val="000A639D"/>
    <w:rsid w:val="000A6731"/>
    <w:rsid w:val="000B2250"/>
    <w:rsid w:val="000B7E40"/>
    <w:rsid w:val="000C2EA6"/>
    <w:rsid w:val="000C3799"/>
    <w:rsid w:val="000C573E"/>
    <w:rsid w:val="000E0F76"/>
    <w:rsid w:val="001004F8"/>
    <w:rsid w:val="00100CDD"/>
    <w:rsid w:val="00105548"/>
    <w:rsid w:val="00124070"/>
    <w:rsid w:val="00167738"/>
    <w:rsid w:val="00171E3D"/>
    <w:rsid w:val="00183460"/>
    <w:rsid w:val="00197C49"/>
    <w:rsid w:val="001A7A21"/>
    <w:rsid w:val="001B4191"/>
    <w:rsid w:val="001D5414"/>
    <w:rsid w:val="001E12C7"/>
    <w:rsid w:val="001E60AF"/>
    <w:rsid w:val="00212739"/>
    <w:rsid w:val="002227D6"/>
    <w:rsid w:val="002231AD"/>
    <w:rsid w:val="00226B22"/>
    <w:rsid w:val="0023389F"/>
    <w:rsid w:val="00241A68"/>
    <w:rsid w:val="002761D6"/>
    <w:rsid w:val="00276F90"/>
    <w:rsid w:val="0028588F"/>
    <w:rsid w:val="00292D88"/>
    <w:rsid w:val="002D5ED9"/>
    <w:rsid w:val="002E1777"/>
    <w:rsid w:val="002E72C8"/>
    <w:rsid w:val="002F02B9"/>
    <w:rsid w:val="0033364B"/>
    <w:rsid w:val="00343EB0"/>
    <w:rsid w:val="00350774"/>
    <w:rsid w:val="00370CE7"/>
    <w:rsid w:val="00372543"/>
    <w:rsid w:val="00384C25"/>
    <w:rsid w:val="003A7896"/>
    <w:rsid w:val="003E1AD8"/>
    <w:rsid w:val="003E7068"/>
    <w:rsid w:val="003E7095"/>
    <w:rsid w:val="003F7AF3"/>
    <w:rsid w:val="004005FB"/>
    <w:rsid w:val="004128C6"/>
    <w:rsid w:val="00420295"/>
    <w:rsid w:val="00424D43"/>
    <w:rsid w:val="00433FE4"/>
    <w:rsid w:val="0043749E"/>
    <w:rsid w:val="0044730E"/>
    <w:rsid w:val="00447790"/>
    <w:rsid w:val="004529B9"/>
    <w:rsid w:val="00456C96"/>
    <w:rsid w:val="004570DB"/>
    <w:rsid w:val="00471279"/>
    <w:rsid w:val="00493E2F"/>
    <w:rsid w:val="004A07A8"/>
    <w:rsid w:val="004B21A4"/>
    <w:rsid w:val="004E672E"/>
    <w:rsid w:val="004F464F"/>
    <w:rsid w:val="0051349A"/>
    <w:rsid w:val="00515348"/>
    <w:rsid w:val="005B4B65"/>
    <w:rsid w:val="005D242C"/>
    <w:rsid w:val="005D59A0"/>
    <w:rsid w:val="005F3045"/>
    <w:rsid w:val="006110A5"/>
    <w:rsid w:val="00611DC7"/>
    <w:rsid w:val="00630984"/>
    <w:rsid w:val="006841A0"/>
    <w:rsid w:val="0068646F"/>
    <w:rsid w:val="006C2D71"/>
    <w:rsid w:val="006C5827"/>
    <w:rsid w:val="006F233E"/>
    <w:rsid w:val="00740D23"/>
    <w:rsid w:val="00742311"/>
    <w:rsid w:val="00753918"/>
    <w:rsid w:val="00753FFD"/>
    <w:rsid w:val="007971E0"/>
    <w:rsid w:val="007A06ED"/>
    <w:rsid w:val="007E03BC"/>
    <w:rsid w:val="007E3F51"/>
    <w:rsid w:val="007E5F33"/>
    <w:rsid w:val="00805327"/>
    <w:rsid w:val="00806CC9"/>
    <w:rsid w:val="008260CE"/>
    <w:rsid w:val="008558F0"/>
    <w:rsid w:val="008854FC"/>
    <w:rsid w:val="00897B7D"/>
    <w:rsid w:val="008C26FC"/>
    <w:rsid w:val="008C3733"/>
    <w:rsid w:val="008E7C84"/>
    <w:rsid w:val="0090141B"/>
    <w:rsid w:val="00906C49"/>
    <w:rsid w:val="00911A61"/>
    <w:rsid w:val="009443EA"/>
    <w:rsid w:val="009505B7"/>
    <w:rsid w:val="0096697F"/>
    <w:rsid w:val="00994ED0"/>
    <w:rsid w:val="00995FD2"/>
    <w:rsid w:val="009A1606"/>
    <w:rsid w:val="009B33E9"/>
    <w:rsid w:val="009D0665"/>
    <w:rsid w:val="009D4ECA"/>
    <w:rsid w:val="009D7569"/>
    <w:rsid w:val="00A041ED"/>
    <w:rsid w:val="00A27BC9"/>
    <w:rsid w:val="00A527F4"/>
    <w:rsid w:val="00A56F61"/>
    <w:rsid w:val="00A7114B"/>
    <w:rsid w:val="00A728F8"/>
    <w:rsid w:val="00A75CB2"/>
    <w:rsid w:val="00A83E4A"/>
    <w:rsid w:val="00A9028B"/>
    <w:rsid w:val="00AC1F0D"/>
    <w:rsid w:val="00AC243D"/>
    <w:rsid w:val="00B05FDE"/>
    <w:rsid w:val="00B07E65"/>
    <w:rsid w:val="00B25856"/>
    <w:rsid w:val="00B424FA"/>
    <w:rsid w:val="00B532E0"/>
    <w:rsid w:val="00B817B4"/>
    <w:rsid w:val="00B8443F"/>
    <w:rsid w:val="00BC0E95"/>
    <w:rsid w:val="00BD0041"/>
    <w:rsid w:val="00BD2967"/>
    <w:rsid w:val="00BF6E06"/>
    <w:rsid w:val="00BF7476"/>
    <w:rsid w:val="00C05B10"/>
    <w:rsid w:val="00C22073"/>
    <w:rsid w:val="00C271A9"/>
    <w:rsid w:val="00C43C58"/>
    <w:rsid w:val="00C4790D"/>
    <w:rsid w:val="00C50923"/>
    <w:rsid w:val="00C92608"/>
    <w:rsid w:val="00CB170B"/>
    <w:rsid w:val="00CB295A"/>
    <w:rsid w:val="00CB5AE1"/>
    <w:rsid w:val="00CB738E"/>
    <w:rsid w:val="00CD3FE9"/>
    <w:rsid w:val="00CE3391"/>
    <w:rsid w:val="00CE34B3"/>
    <w:rsid w:val="00D174A3"/>
    <w:rsid w:val="00D2604E"/>
    <w:rsid w:val="00D26EB2"/>
    <w:rsid w:val="00D27A66"/>
    <w:rsid w:val="00D63F59"/>
    <w:rsid w:val="00D7387D"/>
    <w:rsid w:val="00DA664F"/>
    <w:rsid w:val="00DC7DBE"/>
    <w:rsid w:val="00DE40B4"/>
    <w:rsid w:val="00DE424F"/>
    <w:rsid w:val="00DE6F43"/>
    <w:rsid w:val="00DF69DF"/>
    <w:rsid w:val="00E009AA"/>
    <w:rsid w:val="00E0291B"/>
    <w:rsid w:val="00E07141"/>
    <w:rsid w:val="00E10C42"/>
    <w:rsid w:val="00E14123"/>
    <w:rsid w:val="00E43BAF"/>
    <w:rsid w:val="00E6051F"/>
    <w:rsid w:val="00EA0C5D"/>
    <w:rsid w:val="00EC3F5B"/>
    <w:rsid w:val="00ED5BC6"/>
    <w:rsid w:val="00EF193F"/>
    <w:rsid w:val="00F01E4D"/>
    <w:rsid w:val="00F0781E"/>
    <w:rsid w:val="00F1632D"/>
    <w:rsid w:val="00F21CE8"/>
    <w:rsid w:val="00F37102"/>
    <w:rsid w:val="00F64FB9"/>
    <w:rsid w:val="00F86626"/>
    <w:rsid w:val="00F92CF3"/>
    <w:rsid w:val="00F93BCF"/>
    <w:rsid w:val="00F971B7"/>
    <w:rsid w:val="00FA4A6B"/>
    <w:rsid w:val="00FB638A"/>
    <w:rsid w:val="00FC0EA5"/>
    <w:rsid w:val="00FC64BE"/>
    <w:rsid w:val="00FC7938"/>
    <w:rsid w:val="00FD0110"/>
    <w:rsid w:val="00FD0141"/>
    <w:rsid w:val="00FE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443EA"/>
    <w:pPr>
      <w:spacing w:before="100" w:beforeAutospacing="1" w:after="100" w:afterAutospacing="1"/>
    </w:pPr>
    <w:rPr>
      <w:rFonts w:ascii="Times New Roman" w:hAnsi="Times New Roman"/>
    </w:rPr>
  </w:style>
  <w:style w:type="character" w:styleId="Strong">
    <w:name w:val="Strong"/>
    <w:qFormat/>
    <w:rsid w:val="009443EA"/>
    <w:rPr>
      <w:b/>
      <w:bCs/>
    </w:rPr>
  </w:style>
  <w:style w:type="character" w:styleId="Emphasis">
    <w:name w:val="Emphasis"/>
    <w:qFormat/>
    <w:rsid w:val="009443EA"/>
    <w:rPr>
      <w:i/>
      <w:iCs/>
    </w:rPr>
  </w:style>
  <w:style w:type="character" w:styleId="Hyperlink">
    <w:name w:val="Hyperlink"/>
    <w:rsid w:val="009443EA"/>
    <w:rPr>
      <w:color w:val="0000FF"/>
      <w:u w:val="single"/>
    </w:rPr>
  </w:style>
  <w:style w:type="paragraph" w:styleId="BalloonText">
    <w:name w:val="Balloon Text"/>
    <w:basedOn w:val="Normal"/>
    <w:link w:val="BalloonTextChar"/>
    <w:rsid w:val="00ED5BC6"/>
    <w:rPr>
      <w:rFonts w:ascii="Tahoma" w:hAnsi="Tahoma"/>
      <w:sz w:val="16"/>
      <w:szCs w:val="16"/>
      <w:lang/>
    </w:rPr>
  </w:style>
  <w:style w:type="character" w:customStyle="1" w:styleId="BalloonTextChar">
    <w:name w:val="Balloon Text Char"/>
    <w:link w:val="BalloonText"/>
    <w:rsid w:val="00ED5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507851">
      <w:bodyDiv w:val="1"/>
      <w:marLeft w:val="0"/>
      <w:marRight w:val="0"/>
      <w:marTop w:val="0"/>
      <w:marBottom w:val="0"/>
      <w:divBdr>
        <w:top w:val="none" w:sz="0" w:space="0" w:color="auto"/>
        <w:left w:val="none" w:sz="0" w:space="0" w:color="auto"/>
        <w:bottom w:val="none" w:sz="0" w:space="0" w:color="auto"/>
        <w:right w:val="none" w:sz="0" w:space="0" w:color="auto"/>
      </w:divBdr>
      <w:divsChild>
        <w:div w:id="488638886">
          <w:marLeft w:val="0"/>
          <w:marRight w:val="0"/>
          <w:marTop w:val="0"/>
          <w:marBottom w:val="0"/>
          <w:divBdr>
            <w:top w:val="none" w:sz="0" w:space="0" w:color="auto"/>
            <w:left w:val="none" w:sz="0" w:space="0" w:color="auto"/>
            <w:bottom w:val="none" w:sz="0" w:space="0" w:color="auto"/>
            <w:right w:val="none" w:sz="0" w:space="0" w:color="auto"/>
          </w:divBdr>
          <w:divsChild>
            <w:div w:id="2140878189">
              <w:marLeft w:val="0"/>
              <w:marRight w:val="0"/>
              <w:marTop w:val="0"/>
              <w:marBottom w:val="0"/>
              <w:divBdr>
                <w:top w:val="none" w:sz="0" w:space="0" w:color="auto"/>
                <w:left w:val="none" w:sz="0" w:space="0" w:color="auto"/>
                <w:bottom w:val="none" w:sz="0" w:space="0" w:color="auto"/>
                <w:right w:val="none" w:sz="0" w:space="0" w:color="auto"/>
              </w:divBdr>
            </w:div>
          </w:divsChild>
        </w:div>
        <w:div w:id="1906068979">
          <w:marLeft w:val="0"/>
          <w:marRight w:val="0"/>
          <w:marTop w:val="0"/>
          <w:marBottom w:val="0"/>
          <w:divBdr>
            <w:top w:val="none" w:sz="0" w:space="0" w:color="auto"/>
            <w:left w:val="none" w:sz="0" w:space="0" w:color="auto"/>
            <w:bottom w:val="none" w:sz="0" w:space="0" w:color="auto"/>
            <w:right w:val="none" w:sz="0" w:space="0" w:color="auto"/>
          </w:divBdr>
        </w:div>
      </w:divsChild>
    </w:div>
    <w:div w:id="1965691061">
      <w:bodyDiv w:val="1"/>
      <w:marLeft w:val="0"/>
      <w:marRight w:val="0"/>
      <w:marTop w:val="0"/>
      <w:marBottom w:val="0"/>
      <w:divBdr>
        <w:top w:val="none" w:sz="0" w:space="0" w:color="auto"/>
        <w:left w:val="none" w:sz="0" w:space="0" w:color="auto"/>
        <w:bottom w:val="none" w:sz="0" w:space="0" w:color="auto"/>
        <w:right w:val="none" w:sz="0" w:space="0" w:color="auto"/>
      </w:divBdr>
      <w:divsChild>
        <w:div w:id="355929">
          <w:marLeft w:val="0"/>
          <w:marRight w:val="0"/>
          <w:marTop w:val="0"/>
          <w:marBottom w:val="0"/>
          <w:divBdr>
            <w:top w:val="none" w:sz="0" w:space="0" w:color="auto"/>
            <w:left w:val="none" w:sz="0" w:space="0" w:color="auto"/>
            <w:bottom w:val="none" w:sz="0" w:space="0" w:color="auto"/>
            <w:right w:val="none" w:sz="0" w:space="0" w:color="auto"/>
          </w:divBdr>
        </w:div>
        <w:div w:id="1528832462">
          <w:marLeft w:val="0"/>
          <w:marRight w:val="0"/>
          <w:marTop w:val="0"/>
          <w:marBottom w:val="0"/>
          <w:divBdr>
            <w:top w:val="none" w:sz="0" w:space="0" w:color="auto"/>
            <w:left w:val="none" w:sz="0" w:space="0" w:color="auto"/>
            <w:bottom w:val="none" w:sz="0" w:space="0" w:color="auto"/>
            <w:right w:val="none" w:sz="0" w:space="0" w:color="auto"/>
          </w:divBdr>
          <w:divsChild>
            <w:div w:id="1498501538">
              <w:marLeft w:val="0"/>
              <w:marRight w:val="0"/>
              <w:marTop w:val="0"/>
              <w:marBottom w:val="0"/>
              <w:divBdr>
                <w:top w:val="none" w:sz="0" w:space="0" w:color="auto"/>
                <w:left w:val="none" w:sz="0" w:space="0" w:color="auto"/>
                <w:bottom w:val="none" w:sz="0" w:space="0" w:color="auto"/>
                <w:right w:val="none" w:sz="0" w:space="0" w:color="auto"/>
              </w:divBdr>
              <w:divsChild>
                <w:div w:id="9261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Microsoft</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3</cp:revision>
  <cp:lastPrinted>2019-12-05T07:58:00Z</cp:lastPrinted>
  <dcterms:created xsi:type="dcterms:W3CDTF">2019-12-12T06:53:00Z</dcterms:created>
  <dcterms:modified xsi:type="dcterms:W3CDTF">2019-12-12T07:10:00Z</dcterms:modified>
</cp:coreProperties>
</file>