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821"/>
        <w:gridCol w:w="6237"/>
      </w:tblGrid>
      <w:tr w:rsidR="00E55C06" w:rsidTr="00E55C06">
        <w:trPr>
          <w:trHeight w:val="1705"/>
        </w:trPr>
        <w:tc>
          <w:tcPr>
            <w:tcW w:w="4821" w:type="dxa"/>
          </w:tcPr>
          <w:p w:rsidR="00E55C06" w:rsidRDefault="00E55C06">
            <w:pPr>
              <w:jc w:val="center"/>
              <w:rPr>
                <w:sz w:val="24"/>
                <w:szCs w:val="24"/>
              </w:rPr>
            </w:pPr>
            <w:r>
              <w:rPr>
                <w:sz w:val="24"/>
                <w:szCs w:val="24"/>
              </w:rPr>
              <w:t>LIÊN ĐOÀN LAO ĐỘNG TỈNH TÂY NINH</w:t>
            </w:r>
          </w:p>
          <w:p w:rsidR="00E55C06" w:rsidRDefault="00E55C06">
            <w:pPr>
              <w:jc w:val="center"/>
              <w:rPr>
                <w:b/>
                <w:sz w:val="24"/>
                <w:szCs w:val="24"/>
              </w:rPr>
            </w:pPr>
            <w:r>
              <w:rPr>
                <w:b/>
                <w:sz w:val="24"/>
                <w:szCs w:val="24"/>
              </w:rPr>
              <w:t xml:space="preserve">LIÊN ĐOÀN LAO ĐỘNG </w:t>
            </w:r>
          </w:p>
          <w:p w:rsidR="00E55C06" w:rsidRDefault="00E55C06">
            <w:pPr>
              <w:jc w:val="center"/>
              <w:rPr>
                <w:b/>
                <w:sz w:val="24"/>
                <w:szCs w:val="24"/>
              </w:rPr>
            </w:pPr>
            <w:r>
              <w:rPr>
                <w:b/>
                <w:sz w:val="24"/>
                <w:szCs w:val="24"/>
              </w:rPr>
              <w:t>HUYỆN DƯƠNG MINH CHÂU</w:t>
            </w:r>
          </w:p>
          <w:p w:rsidR="00E55C06" w:rsidRDefault="00E55C06">
            <w:pPr>
              <w:jc w:val="center"/>
              <w:rPr>
                <w:sz w:val="26"/>
                <w:szCs w:val="26"/>
              </w:rPr>
            </w:pPr>
            <w:r>
              <w:pict>
                <v:line id="Straight Connector 2" o:spid="_x0000_s1026" style="position:absolute;left:0;text-align:left;z-index:251658240;visibility:visible" from="34.9pt,-.05pt" to="2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E55C06" w:rsidRDefault="00E55C06">
            <w:pPr>
              <w:jc w:val="center"/>
              <w:rPr>
                <w:szCs w:val="26"/>
              </w:rPr>
            </w:pPr>
            <w:r>
              <w:rPr>
                <w:szCs w:val="26"/>
              </w:rPr>
              <w:t xml:space="preserve">Số: </w:t>
            </w:r>
            <w:r w:rsidR="00871C46">
              <w:rPr>
                <w:szCs w:val="26"/>
              </w:rPr>
              <w:t>131</w:t>
            </w:r>
            <w:r>
              <w:rPr>
                <w:szCs w:val="26"/>
              </w:rPr>
              <w:t>/LĐLĐ</w:t>
            </w:r>
          </w:p>
          <w:p w:rsidR="00E55C06" w:rsidRDefault="00E55C06" w:rsidP="00E55C06">
            <w:pPr>
              <w:jc w:val="center"/>
              <w:rPr>
                <w:sz w:val="26"/>
                <w:szCs w:val="26"/>
              </w:rPr>
            </w:pPr>
            <w:r>
              <w:rPr>
                <w:sz w:val="26"/>
                <w:szCs w:val="26"/>
              </w:rPr>
              <w:t xml:space="preserve">V/v tập trung triển khai quyết liệt, </w:t>
            </w:r>
          </w:p>
          <w:p w:rsidR="00E55C06" w:rsidRDefault="00E55C06" w:rsidP="00E55C06">
            <w:pPr>
              <w:jc w:val="center"/>
              <w:rPr>
                <w:sz w:val="26"/>
                <w:szCs w:val="26"/>
              </w:rPr>
            </w:pPr>
            <w:r>
              <w:rPr>
                <w:sz w:val="26"/>
                <w:szCs w:val="26"/>
              </w:rPr>
              <w:t>đồng bộ các giải pháp phòng,</w:t>
            </w:r>
          </w:p>
          <w:p w:rsidR="00E55C06" w:rsidRDefault="00E55C06" w:rsidP="00E55C06">
            <w:pPr>
              <w:jc w:val="center"/>
              <w:rPr>
                <w:sz w:val="26"/>
                <w:szCs w:val="26"/>
              </w:rPr>
            </w:pPr>
            <w:r>
              <w:rPr>
                <w:sz w:val="26"/>
                <w:szCs w:val="26"/>
              </w:rPr>
              <w:t xml:space="preserve"> chống bệnh </w:t>
            </w:r>
            <w:r w:rsidR="00BB3FD6">
              <w:rPr>
                <w:sz w:val="26"/>
                <w:szCs w:val="26"/>
              </w:rPr>
              <w:t xml:space="preserve">Cúm </w:t>
            </w:r>
            <w:r>
              <w:rPr>
                <w:sz w:val="26"/>
                <w:szCs w:val="26"/>
              </w:rPr>
              <w:t>gia cầm</w:t>
            </w:r>
          </w:p>
        </w:tc>
        <w:tc>
          <w:tcPr>
            <w:tcW w:w="6237" w:type="dxa"/>
          </w:tcPr>
          <w:p w:rsidR="00E55C06" w:rsidRDefault="00E55C06">
            <w:pPr>
              <w:jc w:val="center"/>
              <w:rPr>
                <w:b/>
                <w:sz w:val="24"/>
                <w:szCs w:val="24"/>
              </w:rPr>
            </w:pPr>
            <w:r>
              <w:rPr>
                <w:b/>
                <w:sz w:val="24"/>
                <w:szCs w:val="24"/>
              </w:rPr>
              <w:t>CỘNG HOÀ XÃ HỘI CHỦ NGHĨA VIỆT NAM</w:t>
            </w:r>
          </w:p>
          <w:p w:rsidR="00E55C06" w:rsidRDefault="00E55C06">
            <w:pPr>
              <w:jc w:val="center"/>
              <w:rPr>
                <w:b/>
                <w:szCs w:val="28"/>
              </w:rPr>
            </w:pPr>
            <w:r>
              <w:rPr>
                <w:b/>
                <w:szCs w:val="28"/>
              </w:rPr>
              <w:t>Độc lập - Tự do - Hạnh phúc</w:t>
            </w:r>
          </w:p>
          <w:p w:rsidR="00E55C06" w:rsidRDefault="00E55C06">
            <w:pPr>
              <w:jc w:val="center"/>
              <w:rPr>
                <w:sz w:val="26"/>
                <w:szCs w:val="26"/>
              </w:rPr>
            </w:pPr>
            <w:r>
              <w:pict>
                <v:line id="Straight Connector 1" o:spid="_x0000_s1027" style="position:absolute;left:0;text-align:left;z-index:251658240;visibility:visible" from="68.6pt,1.4pt" to="2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E55C06" w:rsidRDefault="00E55C06" w:rsidP="00E55C06">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14 tháng 02 năm 2020</w:t>
            </w:r>
          </w:p>
        </w:tc>
      </w:tr>
    </w:tbl>
    <w:p w:rsidR="00E55C06" w:rsidRDefault="00E55C06" w:rsidP="00E55C06">
      <w:pPr>
        <w:spacing w:before="120"/>
        <w:ind w:left="720"/>
        <w:jc w:val="both"/>
        <w:rPr>
          <w:i/>
          <w:szCs w:val="28"/>
        </w:rPr>
      </w:pPr>
      <w:r>
        <w:rPr>
          <w:i/>
          <w:szCs w:val="28"/>
        </w:rPr>
        <w:t xml:space="preserve">       </w:t>
      </w:r>
    </w:p>
    <w:p w:rsidR="00E55C06" w:rsidRDefault="00E55C06" w:rsidP="00E55C06">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CĐCS trực thuộc Liên đoàn Lao động huyện.</w:t>
      </w:r>
    </w:p>
    <w:p w:rsidR="00E55C06" w:rsidRDefault="00E55C06" w:rsidP="00E55C06">
      <w:pPr>
        <w:spacing w:before="120" w:after="120"/>
        <w:ind w:firstLine="709"/>
        <w:jc w:val="both"/>
      </w:pPr>
    </w:p>
    <w:p w:rsidR="00E55C06" w:rsidRDefault="00E55C06" w:rsidP="00E55C06">
      <w:pPr>
        <w:spacing w:before="120" w:after="120"/>
        <w:ind w:firstLine="709"/>
        <w:jc w:val="both"/>
      </w:pPr>
      <w:r>
        <w:t>Thực hiện Công văn số 691/LĐLĐ, ngày 11/02/</w:t>
      </w:r>
      <w:r>
        <w:rPr>
          <w:szCs w:val="28"/>
        </w:rPr>
        <w:t xml:space="preserve">2020 của Ban Thường vụ Liên đoàn Lao động tỉnh Tây Ninh về việc tập trung triển khai quyết liệt, đồng bộ các giải pháp phòng, chống dịch cúm gia cầm, </w:t>
      </w:r>
      <w:r>
        <w:t>Ban Thường vụ Liên đoàn Lao động huyện đề nghị các công đoàn cơ sở trong huyện tham mưu cấp ủy, phối hợp với thủ trưởng cơ quan, đơn vị thực hiện một số nội dung sau:</w:t>
      </w:r>
    </w:p>
    <w:p w:rsidR="00E55C06" w:rsidRDefault="00E55C06" w:rsidP="00E55C06">
      <w:pPr>
        <w:spacing w:before="120" w:after="120"/>
        <w:ind w:firstLine="709"/>
        <w:jc w:val="both"/>
      </w:pPr>
      <w:r>
        <w:rPr>
          <w:b/>
        </w:rPr>
        <w:t>1.</w:t>
      </w:r>
      <w:r>
        <w:t xml:space="preserve"> Tiếp tục triển khai thực hiện Quyết định số 2028/QĐ-UBND, ngày 20/9/2019 của Ủy ban nhân dân tỉnh ban hành Kế hoạch phòng, chống bệnh </w:t>
      </w:r>
      <w:r w:rsidR="00BB3FD6">
        <w:t xml:space="preserve">Cúm </w:t>
      </w:r>
      <w:r>
        <w:t>gia cầm trên địa bàn tỉnh Tây Ninh giai đoạn 2020-2025; Quyết định số 2735/QĐ-UBND, ngày 17/12/2019 của Ủy ban nhân dân tỉnh ban hành Kế hoạch phòng, chống dịch bệnh gia súc, gia cầm và thủy sản trên địa bàn tỉnh Tây Ninh</w:t>
      </w:r>
      <w:r w:rsidR="00BB3FD6">
        <w:t xml:space="preserve"> năm 2020; Công văn số 166/UBND-KTTC, ngày 30/01/2020</w:t>
      </w:r>
      <w:r w:rsidR="00BB3FD6" w:rsidRPr="00BB3FD6">
        <w:t xml:space="preserve"> </w:t>
      </w:r>
      <w:r w:rsidR="00BB3FD6">
        <w:t>của Ủy ban nhân dân tỉnh về tăng cường công tác phòng, chống dịch bệnh trên địa bàn tỉnh đến lực lượng cán bộ, công chức, viên chức, lao động và đoàn viên công đoàn trong toàn huyện</w:t>
      </w:r>
      <w:r>
        <w:t>.</w:t>
      </w:r>
    </w:p>
    <w:p w:rsidR="00E55C06" w:rsidRDefault="00E55C06" w:rsidP="00E55C06">
      <w:pPr>
        <w:spacing w:before="120" w:after="120"/>
        <w:ind w:firstLine="709"/>
        <w:jc w:val="both"/>
      </w:pPr>
      <w:r>
        <w:rPr>
          <w:b/>
        </w:rPr>
        <w:t>2.</w:t>
      </w:r>
      <w:r>
        <w:t xml:space="preserve"> </w:t>
      </w:r>
      <w:r w:rsidR="00BB3FD6">
        <w:t>Tuyên truyền, vận động cán bộ, công chức, viên chức, lao động và đoàn viên công đoàn hưởng ứng và tham gia công tác phòng, chống dịch bệnh; phối hợp các ngành liên quan, kiểm tra, giám sát tình hình dịch bệnh, tránh chủ quan trong phòng, chống; không hoang mang và nghiêm túc áp dụng các biện pháp phòng bệnh theo hướng dẫn của ngành y tế.</w:t>
      </w:r>
    </w:p>
    <w:p w:rsidR="00E55C06" w:rsidRDefault="00BB3FD6" w:rsidP="00E55C06">
      <w:pPr>
        <w:spacing w:before="120" w:after="120"/>
        <w:ind w:firstLine="709"/>
        <w:jc w:val="both"/>
      </w:pPr>
      <w:r>
        <w:t>Căn cứ các nội dung trên, Ban Thường vụ Liên đoàn Lao động huyện đề nghị các công đoàn cơ sở phối hợp triển khai thực hiện và báo cáo kết quả về Liên đoàn Lao động huyện để tổng hợp báo cáo Liên đoàn Lao động tỉnh</w:t>
      </w:r>
      <w:r w:rsidR="00E55C06">
        <w:t>.</w:t>
      </w:r>
    </w:p>
    <w:p w:rsidR="00E55C06" w:rsidRDefault="00E55C06" w:rsidP="00E55C06">
      <w:pPr>
        <w:spacing w:before="120" w:after="120"/>
        <w:ind w:firstLine="709"/>
      </w:pPr>
    </w:p>
    <w:tbl>
      <w:tblPr>
        <w:tblW w:w="9639" w:type="dxa"/>
        <w:tblInd w:w="108" w:type="dxa"/>
        <w:tblBorders>
          <w:insideH w:val="single" w:sz="4" w:space="0" w:color="auto"/>
        </w:tblBorders>
        <w:tblLook w:val="01E0"/>
      </w:tblPr>
      <w:tblGrid>
        <w:gridCol w:w="4253"/>
        <w:gridCol w:w="5386"/>
      </w:tblGrid>
      <w:tr w:rsidR="00E55C06" w:rsidTr="00E55C06">
        <w:trPr>
          <w:trHeight w:val="1917"/>
        </w:trPr>
        <w:tc>
          <w:tcPr>
            <w:tcW w:w="4253" w:type="dxa"/>
          </w:tcPr>
          <w:p w:rsidR="00E55C06" w:rsidRDefault="00E55C06"/>
          <w:p w:rsidR="00E55C06" w:rsidRDefault="00E55C06">
            <w:pPr>
              <w:rPr>
                <w:b/>
                <w:sz w:val="26"/>
              </w:rPr>
            </w:pPr>
            <w:r>
              <w:rPr>
                <w:b/>
                <w:sz w:val="26"/>
              </w:rPr>
              <w:t>Nơi nhận:</w:t>
            </w:r>
          </w:p>
          <w:p w:rsidR="00E55C06" w:rsidRDefault="00E55C06">
            <w:pPr>
              <w:rPr>
                <w:sz w:val="22"/>
              </w:rPr>
            </w:pPr>
            <w:r>
              <w:rPr>
                <w:sz w:val="22"/>
              </w:rPr>
              <w:t>- Như trên;</w:t>
            </w:r>
          </w:p>
          <w:p w:rsidR="00E55C06" w:rsidRDefault="00E55C06">
            <w:pPr>
              <w:rPr>
                <w:sz w:val="22"/>
              </w:rPr>
            </w:pPr>
            <w:r>
              <w:rPr>
                <w:sz w:val="22"/>
              </w:rPr>
              <w:t xml:space="preserve">- Ban </w:t>
            </w:r>
            <w:r w:rsidR="00A311DE">
              <w:rPr>
                <w:sz w:val="22"/>
              </w:rPr>
              <w:t>TG-NC LĐLĐ tỉnh</w:t>
            </w:r>
            <w:r>
              <w:rPr>
                <w:sz w:val="22"/>
              </w:rPr>
              <w:t xml:space="preserve">; </w:t>
            </w:r>
          </w:p>
          <w:p w:rsidR="00E55C06" w:rsidRDefault="00E55C06">
            <w:pPr>
              <w:rPr>
                <w:sz w:val="22"/>
              </w:rPr>
            </w:pPr>
            <w:r>
              <w:rPr>
                <w:sz w:val="22"/>
              </w:rPr>
              <w:t xml:space="preserve">- </w:t>
            </w:r>
            <w:r w:rsidR="00A311DE">
              <w:rPr>
                <w:sz w:val="22"/>
              </w:rPr>
              <w:t>UBND huyện</w:t>
            </w:r>
            <w:r>
              <w:rPr>
                <w:sz w:val="22"/>
              </w:rPr>
              <w:t xml:space="preserve">;  </w:t>
            </w:r>
          </w:p>
          <w:p w:rsidR="00E55C06" w:rsidRDefault="00E55C06">
            <w:pPr>
              <w:rPr>
                <w:sz w:val="22"/>
              </w:rPr>
            </w:pPr>
            <w:r>
              <w:rPr>
                <w:sz w:val="22"/>
              </w:rPr>
              <w:t>- Website LĐLĐ huyện;</w:t>
            </w:r>
          </w:p>
          <w:p w:rsidR="00E55C06" w:rsidRDefault="00E55C06">
            <w:r>
              <w:rPr>
                <w:sz w:val="22"/>
              </w:rPr>
              <w:t>- Lưu: VP.</w:t>
            </w:r>
          </w:p>
        </w:tc>
        <w:tc>
          <w:tcPr>
            <w:tcW w:w="5386" w:type="dxa"/>
          </w:tcPr>
          <w:p w:rsidR="00E55C06" w:rsidRDefault="00E55C06">
            <w:pPr>
              <w:jc w:val="center"/>
              <w:rPr>
                <w:b/>
                <w:szCs w:val="28"/>
              </w:rPr>
            </w:pPr>
            <w:r>
              <w:rPr>
                <w:b/>
                <w:szCs w:val="28"/>
              </w:rPr>
              <w:t>TM. BAN THƯỜNG VỤ</w:t>
            </w:r>
          </w:p>
          <w:p w:rsidR="00E55C06" w:rsidRDefault="00E55C06">
            <w:pPr>
              <w:jc w:val="center"/>
              <w:rPr>
                <w:b/>
                <w:szCs w:val="28"/>
              </w:rPr>
            </w:pPr>
            <w:r>
              <w:rPr>
                <w:b/>
                <w:szCs w:val="28"/>
              </w:rPr>
              <w:t xml:space="preserve">PHÓ CHỦ TỊCH </w:t>
            </w:r>
          </w:p>
          <w:p w:rsidR="00E55C06" w:rsidRDefault="00E55C06">
            <w:pPr>
              <w:jc w:val="center"/>
              <w:rPr>
                <w:b/>
                <w:szCs w:val="28"/>
              </w:rPr>
            </w:pPr>
            <w:r>
              <w:rPr>
                <w:b/>
                <w:szCs w:val="28"/>
              </w:rPr>
              <w:t xml:space="preserve"> </w:t>
            </w:r>
          </w:p>
          <w:p w:rsidR="00E55C06" w:rsidRDefault="00E55C06">
            <w:pPr>
              <w:jc w:val="center"/>
              <w:rPr>
                <w:szCs w:val="28"/>
              </w:rPr>
            </w:pPr>
            <w:r>
              <w:rPr>
                <w:szCs w:val="28"/>
              </w:rPr>
              <w:t>(Đã ký)</w:t>
            </w:r>
          </w:p>
          <w:p w:rsidR="00E55C06" w:rsidRDefault="00E55C06" w:rsidP="00A311DE">
            <w:pPr>
              <w:rPr>
                <w:szCs w:val="28"/>
              </w:rPr>
            </w:pPr>
          </w:p>
          <w:p w:rsidR="00E55C06" w:rsidRDefault="00E55C06">
            <w:pPr>
              <w:jc w:val="center"/>
              <w:rPr>
                <w:szCs w:val="28"/>
              </w:rPr>
            </w:pPr>
          </w:p>
          <w:p w:rsidR="00E55C06" w:rsidRDefault="00E55C06">
            <w:pPr>
              <w:jc w:val="center"/>
              <w:rPr>
                <w:b/>
                <w:szCs w:val="28"/>
              </w:rPr>
            </w:pPr>
            <w:r>
              <w:rPr>
                <w:b/>
                <w:szCs w:val="28"/>
              </w:rPr>
              <w:t xml:space="preserve">Thái Thị Bích Thủy  </w:t>
            </w:r>
          </w:p>
        </w:tc>
      </w:tr>
    </w:tbl>
    <w:p w:rsidR="00E55C06" w:rsidRDefault="00E55C06" w:rsidP="00E55C06"/>
    <w:p w:rsidR="00126106" w:rsidRDefault="00126106"/>
    <w:sectPr w:rsidR="00126106" w:rsidSect="00A311DE">
      <w:pgSz w:w="12240" w:h="15840"/>
      <w:pgMar w:top="993" w:right="1041"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55C06"/>
    <w:rsid w:val="00126106"/>
    <w:rsid w:val="004A5AF6"/>
    <w:rsid w:val="005E1F9B"/>
    <w:rsid w:val="00871C46"/>
    <w:rsid w:val="009F224C"/>
    <w:rsid w:val="00A311DE"/>
    <w:rsid w:val="00BB3FD6"/>
    <w:rsid w:val="00D44B26"/>
    <w:rsid w:val="00D64E3D"/>
    <w:rsid w:val="00E55C06"/>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0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4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2020-02-17T01:13:00Z</dcterms:created>
  <dcterms:modified xsi:type="dcterms:W3CDTF">2020-02-17T01:38:00Z</dcterms:modified>
</cp:coreProperties>
</file>