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318" w:type="dxa"/>
        <w:tblBorders>
          <w:insideH w:val="single" w:sz="4" w:space="0" w:color="auto"/>
        </w:tblBorders>
        <w:tblLook w:val="01E0"/>
      </w:tblPr>
      <w:tblGrid>
        <w:gridCol w:w="4820"/>
        <w:gridCol w:w="5953"/>
      </w:tblGrid>
      <w:tr w:rsidR="00A21514" w:rsidTr="00A21514">
        <w:tc>
          <w:tcPr>
            <w:tcW w:w="4820" w:type="dxa"/>
          </w:tcPr>
          <w:p w:rsidR="00A21514" w:rsidRDefault="00A21514">
            <w:pPr>
              <w:jc w:val="center"/>
              <w:rPr>
                <w:rFonts w:ascii="Times New Roman" w:hAnsi="Times New Roman"/>
              </w:rPr>
            </w:pPr>
            <w:r>
              <w:rPr>
                <w:rFonts w:ascii="Times New Roman" w:hAnsi="Times New Roman"/>
              </w:rPr>
              <w:t>LIÊN ĐOÀN LAO ĐỘNG TỈNH TÂY NINH</w:t>
            </w:r>
          </w:p>
          <w:p w:rsidR="00A21514" w:rsidRDefault="00A21514">
            <w:pPr>
              <w:jc w:val="center"/>
              <w:rPr>
                <w:rFonts w:ascii="Times New Roman" w:hAnsi="Times New Roman"/>
                <w:b/>
              </w:rPr>
            </w:pPr>
            <w:r>
              <w:rPr>
                <w:rFonts w:ascii="Times New Roman" w:hAnsi="Times New Roman"/>
                <w:b/>
              </w:rPr>
              <w:t xml:space="preserve">LIÊN ĐOÀN LAO ĐỘNG </w:t>
            </w:r>
          </w:p>
          <w:p w:rsidR="00A21514" w:rsidRDefault="00A21514">
            <w:pPr>
              <w:jc w:val="center"/>
              <w:rPr>
                <w:rFonts w:ascii="Times New Roman" w:hAnsi="Times New Roman"/>
                <w:b/>
              </w:rPr>
            </w:pPr>
            <w:r>
              <w:rPr>
                <w:rFonts w:ascii="Times New Roman" w:hAnsi="Times New Roman"/>
                <w:b/>
              </w:rPr>
              <w:t>HUYỆN DƯƠNG MINH CHÂU</w:t>
            </w:r>
          </w:p>
          <w:p w:rsidR="00A21514" w:rsidRDefault="002915A6">
            <w:pPr>
              <w:rPr>
                <w:rFonts w:ascii="Times New Roman" w:hAnsi="Times New Roman"/>
              </w:rPr>
            </w:pPr>
            <w:r w:rsidRPr="002915A6">
              <w:pict>
                <v:line id="Line 17" o:spid="_x0000_s1026" style="position:absolute;z-index:251657216;visibility:visible" from="26.4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"/>
              </w:pict>
            </w:r>
          </w:p>
          <w:p w:rsidR="00A21514" w:rsidRDefault="00A21514">
            <w:pPr>
              <w:spacing w:before="60"/>
              <w:jc w:val="center"/>
              <w:rPr>
                <w:rFonts w:ascii="Times New Roman" w:hAnsi="Times New Roman"/>
                <w:szCs w:val="28"/>
              </w:rPr>
            </w:pPr>
            <w:r>
              <w:rPr>
                <w:rFonts w:ascii="Times New Roman" w:hAnsi="Times New Roman"/>
                <w:sz w:val="28"/>
                <w:szCs w:val="28"/>
              </w:rPr>
              <w:t xml:space="preserve">Số: </w:t>
            </w:r>
            <w:r w:rsidR="00EE524F">
              <w:rPr>
                <w:rFonts w:ascii="Times New Roman" w:hAnsi="Times New Roman"/>
                <w:sz w:val="28"/>
                <w:szCs w:val="28"/>
              </w:rPr>
              <w:t>156</w:t>
            </w:r>
            <w:r>
              <w:rPr>
                <w:rFonts w:ascii="Times New Roman" w:hAnsi="Times New Roman"/>
                <w:sz w:val="28"/>
                <w:szCs w:val="28"/>
              </w:rPr>
              <w:t>/LĐLĐ</w:t>
            </w:r>
          </w:p>
          <w:p w:rsidR="00A21514" w:rsidRDefault="00A21514">
            <w:pPr>
              <w:jc w:val="center"/>
              <w:rPr>
                <w:rFonts w:ascii="Times New Roman" w:hAnsi="Times New Roman"/>
                <w:bCs/>
                <w:sz w:val="26"/>
                <w:szCs w:val="26"/>
              </w:rPr>
            </w:pPr>
            <w:r>
              <w:rPr>
                <w:rFonts w:ascii="Times New Roman" w:hAnsi="Times New Roman"/>
                <w:sz w:val="26"/>
                <w:szCs w:val="26"/>
              </w:rPr>
              <w:t xml:space="preserve">V/v </w:t>
            </w:r>
            <w:r>
              <w:rPr>
                <w:rFonts w:ascii="Times New Roman" w:hAnsi="Times New Roman"/>
                <w:bCs/>
                <w:sz w:val="26"/>
                <w:szCs w:val="26"/>
              </w:rPr>
              <w:t xml:space="preserve">không tổ chức lễ phát động </w:t>
            </w:r>
          </w:p>
          <w:p w:rsidR="00A21514" w:rsidRDefault="00A21514">
            <w:pPr>
              <w:jc w:val="center"/>
              <w:rPr>
                <w:rFonts w:ascii="Times New Roman" w:hAnsi="Times New Roman"/>
                <w:bCs/>
                <w:sz w:val="26"/>
                <w:szCs w:val="26"/>
              </w:rPr>
            </w:pPr>
            <w:r>
              <w:rPr>
                <w:rFonts w:ascii="Times New Roman" w:hAnsi="Times New Roman"/>
                <w:bCs/>
                <w:sz w:val="26"/>
                <w:szCs w:val="26"/>
              </w:rPr>
              <w:t>Tháng Công nhân năm 2020</w:t>
            </w:r>
          </w:p>
          <w:p w:rsidR="00A21514" w:rsidRDefault="00A21514">
            <w:pPr>
              <w:jc w:val="center"/>
              <w:rPr>
                <w:i/>
              </w:rPr>
            </w:pPr>
            <w:r>
              <w:rPr>
                <w:rFonts w:ascii="Times New Roman" w:hAnsi="Times New Roman"/>
                <w:bCs/>
                <w:sz w:val="26"/>
                <w:szCs w:val="26"/>
              </w:rPr>
              <w:t xml:space="preserve"> </w:t>
            </w:r>
          </w:p>
        </w:tc>
        <w:tc>
          <w:tcPr>
            <w:tcW w:w="5953" w:type="dxa"/>
          </w:tcPr>
          <w:p w:rsidR="00A21514" w:rsidRDefault="00A21514">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A21514" w:rsidRDefault="00A21514">
            <w:pPr>
              <w:jc w:val="center"/>
              <w:rPr>
                <w:rFonts w:ascii="Times New Roman" w:hAnsi="Times New Roman"/>
                <w:b/>
                <w:szCs w:val="28"/>
              </w:rPr>
            </w:pPr>
            <w:r>
              <w:rPr>
                <w:rFonts w:ascii="Times New Roman" w:hAnsi="Times New Roman"/>
                <w:b/>
                <w:sz w:val="28"/>
                <w:szCs w:val="28"/>
              </w:rPr>
              <w:t>Độc lập - Tự do - Hạnh phúc</w:t>
            </w:r>
          </w:p>
          <w:p w:rsidR="00A21514" w:rsidRDefault="002915A6">
            <w:pPr>
              <w:jc w:val="center"/>
              <w:rPr>
                <w:rFonts w:ascii="Times New Roman" w:hAnsi="Times New Roman"/>
              </w:rPr>
            </w:pPr>
            <w:r w:rsidRPr="002915A6">
              <w:pict>
                <v:line id="Line 11" o:spid="_x0000_s1027" style="position:absolute;left:0;text-align:left;z-index:251658240;visibility:visible" from="58.85pt,.45pt" to="22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"/>
              </w:pict>
            </w:r>
          </w:p>
          <w:p w:rsidR="00A21514" w:rsidRDefault="00A21514" w:rsidP="00EE524F">
            <w:pPr>
              <w:jc w:val="center"/>
              <w:rPr>
                <w:rFonts w:ascii="Times New Roman" w:hAnsi="Times New Roman"/>
                <w:i/>
              </w:rPr>
            </w:pPr>
            <w:r>
              <w:rPr>
                <w:rFonts w:ascii="Times New Roman" w:hAnsi="Times New Roman"/>
                <w:i/>
              </w:rPr>
              <w:t xml:space="preserve">Huyện Dương Minh Châu, ngày  </w:t>
            </w:r>
            <w:r w:rsidR="00EE524F">
              <w:rPr>
                <w:rFonts w:ascii="Times New Roman" w:hAnsi="Times New Roman"/>
                <w:i/>
              </w:rPr>
              <w:t>14</w:t>
            </w:r>
            <w:r>
              <w:rPr>
                <w:rFonts w:ascii="Times New Roman" w:hAnsi="Times New Roman"/>
                <w:i/>
              </w:rPr>
              <w:t xml:space="preserve"> tháng 4 năm 2020</w:t>
            </w:r>
          </w:p>
        </w:tc>
      </w:tr>
    </w:tbl>
    <w:p w:rsidR="00A21514" w:rsidRDefault="00A21514" w:rsidP="00A21514">
      <w:pPr>
        <w:ind w:firstLine="709"/>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bCs/>
          <w:sz w:val="28"/>
          <w:szCs w:val="28"/>
        </w:rPr>
        <w:t xml:space="preserve">Kính gửi: </w:t>
      </w:r>
      <w:r>
        <w:rPr>
          <w:rFonts w:ascii="Times New Roman" w:hAnsi="Times New Roman"/>
          <w:bCs/>
          <w:sz w:val="28"/>
          <w:szCs w:val="28"/>
        </w:rPr>
        <w:tab/>
        <w:t xml:space="preserve"> - Các Công đoàn cơ sở trực thuộc LĐLĐ huyện.</w:t>
      </w:r>
    </w:p>
    <w:p w:rsidR="00A21514" w:rsidRDefault="00A21514" w:rsidP="00A21514">
      <w:pPr>
        <w:spacing w:line="276" w:lineRule="auto"/>
        <w:jc w:val="both"/>
        <w:rPr>
          <w:rFonts w:ascii="Times New Roman" w:hAnsi="Times New Roman"/>
          <w:b/>
          <w:bCs/>
          <w:sz w:val="28"/>
          <w:szCs w:val="28"/>
        </w:rPr>
      </w:pPr>
    </w:p>
    <w:p w:rsidR="00A21514" w:rsidRDefault="00A21514" w:rsidP="00A21514">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Thực hiện Công văn số 7</w:t>
      </w:r>
      <w:r w:rsidR="0013420D">
        <w:rPr>
          <w:rFonts w:ascii="Times New Roman" w:hAnsi="Times New Roman"/>
          <w:bCs/>
          <w:sz w:val="28"/>
          <w:szCs w:val="28"/>
        </w:rPr>
        <w:t>97</w:t>
      </w:r>
      <w:r>
        <w:rPr>
          <w:rFonts w:ascii="Times New Roman" w:hAnsi="Times New Roman"/>
          <w:bCs/>
          <w:sz w:val="28"/>
          <w:szCs w:val="28"/>
        </w:rPr>
        <w:t xml:space="preserve">/LĐLĐ ngày </w:t>
      </w:r>
      <w:r w:rsidR="0013420D">
        <w:rPr>
          <w:rFonts w:ascii="Times New Roman" w:hAnsi="Times New Roman"/>
          <w:bCs/>
          <w:sz w:val="28"/>
          <w:szCs w:val="28"/>
        </w:rPr>
        <w:t>14/4</w:t>
      </w:r>
      <w:r>
        <w:rPr>
          <w:rFonts w:ascii="Times New Roman" w:hAnsi="Times New Roman"/>
          <w:bCs/>
          <w:sz w:val="28"/>
          <w:szCs w:val="28"/>
        </w:rPr>
        <w:t xml:space="preserve">/2020 của Ban Thường vụ Liên đoàn Lao động tỉnh Tây Ninh về việc </w:t>
      </w:r>
      <w:r w:rsidR="0013420D">
        <w:rPr>
          <w:rFonts w:ascii="Times New Roman" w:hAnsi="Times New Roman"/>
          <w:bCs/>
          <w:sz w:val="28"/>
          <w:szCs w:val="28"/>
        </w:rPr>
        <w:t>không tổ chức lễ phát động Tháng công nhân năm 2020</w:t>
      </w:r>
      <w:r>
        <w:rPr>
          <w:rFonts w:ascii="Times New Roman" w:hAnsi="Times New Roman"/>
          <w:bCs/>
          <w:sz w:val="28"/>
          <w:szCs w:val="28"/>
        </w:rPr>
        <w:t xml:space="preserve">; </w:t>
      </w:r>
    </w:p>
    <w:p w:rsidR="00A21514" w:rsidRDefault="0013420D" w:rsidP="00A21514">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Theo Kế hoạch, Ban Thường vụ Liên đoàn Lao động huyện phối hợp với Ủy ban nhân dân huyện dự kiến tổ chức lễ phát động Tháng Công nhân và Tháng hành động về an toàn, vệ sinh lao động vào ngày 24/4/2020 tại hội trường Huyện ủy Dương Minh Châu. Tuy nhiên, đến nay tình hình dịch bệnh Covid-19 vẫn đang diễn biến phức tạp, tiềm ẩn nhiều nguy cơ bùng phát trên địa bàn tỉnh Tây Ninh. Vì vậy, Ban Thường vụ Liên đoàn Lao động huyện </w:t>
      </w:r>
      <w:r w:rsidR="00486613">
        <w:rPr>
          <w:rFonts w:ascii="Times New Roman" w:hAnsi="Times New Roman"/>
          <w:bCs/>
          <w:sz w:val="28"/>
          <w:szCs w:val="28"/>
        </w:rPr>
        <w:t>thông báo</w:t>
      </w:r>
      <w:r>
        <w:rPr>
          <w:rFonts w:ascii="Times New Roman" w:hAnsi="Times New Roman"/>
          <w:bCs/>
          <w:sz w:val="28"/>
          <w:szCs w:val="28"/>
        </w:rPr>
        <w:t xml:space="preserve"> các công đoàn cơ sở trong toàn huyện </w:t>
      </w:r>
      <w:r w:rsidRPr="00486613">
        <w:rPr>
          <w:rFonts w:ascii="Times New Roman" w:hAnsi="Times New Roman"/>
          <w:b/>
          <w:bCs/>
          <w:sz w:val="28"/>
          <w:szCs w:val="28"/>
        </w:rPr>
        <w:t>KHÔNG</w:t>
      </w:r>
      <w:r>
        <w:rPr>
          <w:rFonts w:ascii="Times New Roman" w:hAnsi="Times New Roman"/>
          <w:bCs/>
          <w:sz w:val="28"/>
          <w:szCs w:val="28"/>
        </w:rPr>
        <w:t xml:space="preserve"> tổ chức</w:t>
      </w:r>
      <w:r w:rsidR="00D90405">
        <w:rPr>
          <w:rFonts w:ascii="Times New Roman" w:hAnsi="Times New Roman"/>
          <w:bCs/>
          <w:sz w:val="28"/>
          <w:szCs w:val="28"/>
        </w:rPr>
        <w:t xml:space="preserve"> </w:t>
      </w:r>
      <w:r w:rsidR="00D90405" w:rsidRPr="00486613">
        <w:rPr>
          <w:rFonts w:ascii="Times New Roman" w:hAnsi="Times New Roman"/>
          <w:b/>
          <w:bCs/>
          <w:sz w:val="28"/>
          <w:szCs w:val="28"/>
        </w:rPr>
        <w:t>Lễ hưởng ứng Tháng Công nhân năm 2020</w:t>
      </w:r>
      <w:r w:rsidR="00486613">
        <w:rPr>
          <w:rFonts w:ascii="Times New Roman" w:hAnsi="Times New Roman"/>
          <w:bCs/>
          <w:sz w:val="28"/>
          <w:szCs w:val="28"/>
        </w:rPr>
        <w:t>.</w:t>
      </w:r>
    </w:p>
    <w:p w:rsidR="00A21514" w:rsidRPr="00D90405" w:rsidRDefault="00D90405" w:rsidP="00A21514">
      <w:pPr>
        <w:spacing w:before="120" w:after="120" w:line="264" w:lineRule="auto"/>
        <w:ind w:firstLine="709"/>
        <w:jc w:val="both"/>
        <w:rPr>
          <w:rFonts w:ascii="Times New Roman" w:hAnsi="Times New Roman"/>
          <w:bCs/>
          <w:sz w:val="28"/>
          <w:szCs w:val="28"/>
        </w:rPr>
      </w:pPr>
      <w:r w:rsidRPr="00D90405">
        <w:rPr>
          <w:rFonts w:ascii="Times New Roman" w:hAnsi="Times New Roman"/>
          <w:bCs/>
          <w:sz w:val="28"/>
          <w:szCs w:val="28"/>
        </w:rPr>
        <w:t>Để đảm bảo hiệu quả hoạt động Tháng Công nhân năm 2020, Ban Thường vụ Liên đoàn Lao động huyện đề nghị các công đoàn cơ sở tiếp tục triển khai các nội dung sau:</w:t>
      </w:r>
    </w:p>
    <w:p w:rsidR="00A21514" w:rsidRPr="00486613" w:rsidRDefault="00D90405" w:rsidP="00A21514">
      <w:pPr>
        <w:spacing w:before="120" w:after="120" w:line="264" w:lineRule="auto"/>
        <w:ind w:firstLine="709"/>
        <w:jc w:val="both"/>
        <w:rPr>
          <w:rFonts w:ascii="Times New Roman" w:hAnsi="Times New Roman"/>
          <w:bCs/>
          <w:sz w:val="28"/>
          <w:szCs w:val="28"/>
        </w:rPr>
      </w:pPr>
      <w:r w:rsidRPr="00486613">
        <w:rPr>
          <w:rFonts w:ascii="Times New Roman" w:hAnsi="Times New Roman"/>
          <w:bCs/>
          <w:sz w:val="28"/>
          <w:szCs w:val="28"/>
        </w:rPr>
        <w:t xml:space="preserve">- Tiếp tục triển khai, xét chọn hồ sơ đề nghị xây </w:t>
      </w:r>
      <w:r w:rsidR="00486613" w:rsidRPr="00486613">
        <w:rPr>
          <w:rFonts w:ascii="Times New Roman" w:hAnsi="Times New Roman"/>
          <w:bCs/>
          <w:sz w:val="28"/>
          <w:szCs w:val="28"/>
        </w:rPr>
        <w:t>nhà</w:t>
      </w:r>
      <w:r w:rsidRPr="00486613">
        <w:rPr>
          <w:rFonts w:ascii="Times New Roman" w:hAnsi="Times New Roman"/>
          <w:bCs/>
          <w:sz w:val="28"/>
          <w:szCs w:val="28"/>
        </w:rPr>
        <w:t xml:space="preserve"> Mái ấm công đoàn, gửi về Liên đoàn Lao động huyện;</w:t>
      </w:r>
    </w:p>
    <w:p w:rsidR="00D90405" w:rsidRPr="00486613" w:rsidRDefault="00D90405" w:rsidP="00A21514">
      <w:pPr>
        <w:spacing w:before="120" w:after="120" w:line="264" w:lineRule="auto"/>
        <w:ind w:firstLine="709"/>
        <w:jc w:val="both"/>
        <w:rPr>
          <w:rFonts w:ascii="Times New Roman" w:hAnsi="Times New Roman"/>
          <w:bCs/>
          <w:sz w:val="28"/>
          <w:szCs w:val="28"/>
        </w:rPr>
      </w:pPr>
      <w:r w:rsidRPr="00486613">
        <w:rPr>
          <w:rFonts w:ascii="Times New Roman" w:hAnsi="Times New Roman"/>
          <w:bCs/>
          <w:sz w:val="28"/>
          <w:szCs w:val="28"/>
        </w:rPr>
        <w:t>- Tổ chức xét chọn và hoàn chỉnh hồ sơ đề nghị khen thưởng công nhân lao động tiêu biểu giai đoạn 2018-2019 gửi về Liên đoàn lao động huyện đúng tiến độ;</w:t>
      </w:r>
    </w:p>
    <w:p w:rsidR="00D90405" w:rsidRPr="00486613" w:rsidRDefault="00D90405" w:rsidP="00A21514">
      <w:pPr>
        <w:spacing w:before="120" w:after="120" w:line="264" w:lineRule="auto"/>
        <w:ind w:firstLine="709"/>
        <w:jc w:val="both"/>
        <w:rPr>
          <w:rFonts w:ascii="Times New Roman" w:hAnsi="Times New Roman"/>
          <w:bCs/>
          <w:sz w:val="28"/>
          <w:szCs w:val="28"/>
        </w:rPr>
      </w:pPr>
      <w:r w:rsidRPr="00486613">
        <w:rPr>
          <w:rFonts w:ascii="Times New Roman" w:hAnsi="Times New Roman"/>
          <w:bCs/>
          <w:sz w:val="28"/>
          <w:szCs w:val="28"/>
        </w:rPr>
        <w:t>- Tổ chức các hoạt động phù hợp nhằm thực hiệnt ốt việc chăm lo cho công nhân lao động có hoàn cảnh khó khăn, bị tai nạn lao động trong Tháng công nhân năm 2020…</w:t>
      </w:r>
    </w:p>
    <w:p w:rsidR="00D90405" w:rsidRPr="00486613" w:rsidRDefault="00D90405" w:rsidP="00A21514">
      <w:pPr>
        <w:spacing w:before="120" w:after="120" w:line="264" w:lineRule="auto"/>
        <w:ind w:firstLine="709"/>
        <w:jc w:val="both"/>
        <w:rPr>
          <w:rFonts w:ascii="Times New Roman" w:hAnsi="Times New Roman"/>
          <w:bCs/>
          <w:sz w:val="28"/>
          <w:szCs w:val="28"/>
        </w:rPr>
      </w:pPr>
      <w:r w:rsidRPr="00486613">
        <w:rPr>
          <w:rFonts w:ascii="Times New Roman" w:hAnsi="Times New Roman"/>
          <w:bCs/>
          <w:sz w:val="28"/>
          <w:szCs w:val="28"/>
        </w:rPr>
        <w:t>Đề nghị các công đoàn cơ sở trong huyện nghiêm túc triển khai thực hiện/.</w:t>
      </w:r>
    </w:p>
    <w:tbl>
      <w:tblPr>
        <w:tblW w:w="10140" w:type="dxa"/>
        <w:tblInd w:w="228" w:type="dxa"/>
        <w:tblBorders>
          <w:insideH w:val="single" w:sz="4" w:space="0" w:color="auto"/>
        </w:tblBorders>
        <w:tblLook w:val="01E0"/>
      </w:tblPr>
      <w:tblGrid>
        <w:gridCol w:w="4470"/>
        <w:gridCol w:w="5670"/>
      </w:tblGrid>
      <w:tr w:rsidR="00A21514" w:rsidTr="00A21514">
        <w:trPr>
          <w:trHeight w:val="1917"/>
        </w:trPr>
        <w:tc>
          <w:tcPr>
            <w:tcW w:w="4470" w:type="dxa"/>
          </w:tcPr>
          <w:p w:rsidR="00A21514" w:rsidRDefault="00A21514">
            <w:pPr>
              <w:tabs>
                <w:tab w:val="left" w:pos="8550"/>
                <w:tab w:val="left" w:pos="9540"/>
              </w:tabs>
              <w:rPr>
                <w:rFonts w:ascii="Times New Roman" w:hAnsi="Times New Roman"/>
              </w:rPr>
            </w:pPr>
          </w:p>
          <w:p w:rsidR="00D90405" w:rsidRDefault="00D90405">
            <w:pPr>
              <w:tabs>
                <w:tab w:val="left" w:pos="8550"/>
                <w:tab w:val="left" w:pos="9540"/>
              </w:tabs>
              <w:rPr>
                <w:rFonts w:ascii="Times New Roman" w:hAnsi="Times New Roman"/>
              </w:rPr>
            </w:pPr>
          </w:p>
          <w:p w:rsidR="00A21514" w:rsidRDefault="00A21514">
            <w:pPr>
              <w:tabs>
                <w:tab w:val="left" w:pos="8550"/>
                <w:tab w:val="left" w:pos="9540"/>
              </w:tabs>
              <w:rPr>
                <w:rFonts w:ascii="Times New Roman" w:hAnsi="Times New Roman"/>
                <w:b/>
                <w:i/>
              </w:rPr>
            </w:pPr>
            <w:r>
              <w:rPr>
                <w:rFonts w:ascii="Times New Roman" w:hAnsi="Times New Roman"/>
                <w:b/>
                <w:i/>
              </w:rPr>
              <w:t>Nơi nhận:</w:t>
            </w:r>
          </w:p>
          <w:p w:rsidR="00A21514" w:rsidRDefault="00A21514">
            <w:pPr>
              <w:tabs>
                <w:tab w:val="left" w:pos="8550"/>
                <w:tab w:val="left" w:pos="9540"/>
              </w:tabs>
              <w:rPr>
                <w:rFonts w:ascii="Times New Roman" w:hAnsi="Times New Roman"/>
              </w:rPr>
            </w:pPr>
            <w:r>
              <w:rPr>
                <w:rFonts w:ascii="Times New Roman" w:hAnsi="Times New Roman"/>
              </w:rPr>
              <w:t>- Như trên;</w:t>
            </w:r>
          </w:p>
          <w:p w:rsidR="00A21514" w:rsidRDefault="00A21514">
            <w:pPr>
              <w:tabs>
                <w:tab w:val="left" w:pos="8550"/>
                <w:tab w:val="left" w:pos="9540"/>
              </w:tabs>
              <w:rPr>
                <w:rFonts w:ascii="Times New Roman" w:hAnsi="Times New Roman"/>
              </w:rPr>
            </w:pPr>
            <w:r>
              <w:rPr>
                <w:rFonts w:ascii="Times New Roman" w:hAnsi="Times New Roman"/>
              </w:rPr>
              <w:t xml:space="preserve">- </w:t>
            </w:r>
            <w:r w:rsidR="00486613">
              <w:rPr>
                <w:rFonts w:ascii="Times New Roman" w:hAnsi="Times New Roman"/>
              </w:rPr>
              <w:t>Thường trực LĐLĐ tỉnh</w:t>
            </w:r>
            <w:r>
              <w:rPr>
                <w:rFonts w:ascii="Times New Roman" w:hAnsi="Times New Roman"/>
              </w:rPr>
              <w:t>;</w:t>
            </w:r>
          </w:p>
          <w:p w:rsidR="00A21514" w:rsidRDefault="00A21514">
            <w:pPr>
              <w:tabs>
                <w:tab w:val="left" w:pos="8550"/>
                <w:tab w:val="left" w:pos="9540"/>
              </w:tabs>
            </w:pPr>
            <w:r>
              <w:t xml:space="preserve">- </w:t>
            </w:r>
            <w:r>
              <w:rPr>
                <w:rFonts w:ascii="Times New Roman" w:hAnsi="Times New Roman"/>
              </w:rPr>
              <w:t>Website LĐLĐ huyện</w:t>
            </w:r>
            <w:r>
              <w:t>;</w:t>
            </w:r>
          </w:p>
          <w:p w:rsidR="00A21514" w:rsidRDefault="00A21514">
            <w:pPr>
              <w:tabs>
                <w:tab w:val="left" w:pos="8550"/>
                <w:tab w:val="left" w:pos="9540"/>
              </w:tabs>
              <w:rPr>
                <w:rFonts w:ascii="Times New Roman" w:hAnsi="Times New Roman"/>
              </w:rPr>
            </w:pPr>
            <w:r>
              <w:rPr>
                <w:rFonts w:ascii="Times New Roman" w:hAnsi="Times New Roman"/>
              </w:rPr>
              <w:t>- Lưu: VP.</w:t>
            </w:r>
          </w:p>
        </w:tc>
        <w:tc>
          <w:tcPr>
            <w:tcW w:w="5670" w:type="dxa"/>
          </w:tcPr>
          <w:p w:rsidR="00D90405" w:rsidRDefault="00D90405">
            <w:pPr>
              <w:tabs>
                <w:tab w:val="left" w:pos="8550"/>
                <w:tab w:val="left" w:pos="9540"/>
              </w:tabs>
              <w:jc w:val="center"/>
              <w:rPr>
                <w:rFonts w:ascii="Times New Roman" w:hAnsi="Times New Roman"/>
                <w:b/>
                <w:szCs w:val="28"/>
              </w:rPr>
            </w:pPr>
          </w:p>
          <w:p w:rsidR="00A21514" w:rsidRDefault="00A21514">
            <w:pPr>
              <w:tabs>
                <w:tab w:val="left" w:pos="8550"/>
                <w:tab w:val="left" w:pos="9540"/>
              </w:tabs>
              <w:jc w:val="center"/>
              <w:rPr>
                <w:rFonts w:ascii="Times New Roman" w:hAnsi="Times New Roman"/>
                <w:b/>
                <w:szCs w:val="28"/>
              </w:rPr>
            </w:pPr>
            <w:r>
              <w:rPr>
                <w:rFonts w:ascii="Times New Roman" w:hAnsi="Times New Roman"/>
                <w:b/>
                <w:sz w:val="28"/>
                <w:szCs w:val="28"/>
              </w:rPr>
              <w:t xml:space="preserve"> TM. BAN THƯỜNG VỤ</w:t>
            </w:r>
          </w:p>
          <w:p w:rsidR="00A21514" w:rsidRDefault="00A21514">
            <w:pPr>
              <w:tabs>
                <w:tab w:val="left" w:pos="8550"/>
                <w:tab w:val="left" w:pos="9540"/>
              </w:tabs>
              <w:jc w:val="center"/>
              <w:rPr>
                <w:rFonts w:ascii="Times New Roman" w:hAnsi="Times New Roman"/>
                <w:szCs w:val="28"/>
              </w:rPr>
            </w:pPr>
            <w:r>
              <w:rPr>
                <w:rFonts w:ascii="Times New Roman" w:hAnsi="Times New Roman"/>
                <w:b/>
                <w:sz w:val="28"/>
                <w:szCs w:val="28"/>
              </w:rPr>
              <w:t xml:space="preserve">PHÓ CHỦ TỊCH </w:t>
            </w:r>
          </w:p>
          <w:p w:rsidR="00A21514" w:rsidRDefault="00A21514">
            <w:pPr>
              <w:tabs>
                <w:tab w:val="left" w:pos="8550"/>
                <w:tab w:val="left" w:pos="9540"/>
              </w:tabs>
              <w:jc w:val="center"/>
              <w:rPr>
                <w:rFonts w:ascii="Times New Roman" w:hAnsi="Times New Roman"/>
                <w:szCs w:val="28"/>
              </w:rPr>
            </w:pPr>
          </w:p>
          <w:p w:rsidR="00A21514" w:rsidRDefault="006279D6">
            <w:pPr>
              <w:tabs>
                <w:tab w:val="left" w:pos="8550"/>
                <w:tab w:val="left" w:pos="9540"/>
              </w:tabs>
              <w:jc w:val="center"/>
              <w:rPr>
                <w:rFonts w:ascii="Times New Roman" w:hAnsi="Times New Roman"/>
                <w:szCs w:val="28"/>
              </w:rPr>
            </w:pPr>
            <w:r>
              <w:rPr>
                <w:rFonts w:ascii="Times New Roman" w:hAnsi="Times New Roman"/>
                <w:szCs w:val="28"/>
              </w:rPr>
              <w:t>(Đã ký)</w:t>
            </w:r>
          </w:p>
          <w:p w:rsidR="00A21514" w:rsidRDefault="00A21514">
            <w:pPr>
              <w:tabs>
                <w:tab w:val="left" w:pos="8550"/>
                <w:tab w:val="left" w:pos="9540"/>
              </w:tabs>
              <w:jc w:val="center"/>
              <w:rPr>
                <w:rFonts w:ascii="Times New Roman" w:hAnsi="Times New Roman"/>
                <w:b/>
                <w:szCs w:val="28"/>
              </w:rPr>
            </w:pPr>
          </w:p>
          <w:p w:rsidR="00486613" w:rsidRDefault="00486613">
            <w:pPr>
              <w:tabs>
                <w:tab w:val="left" w:pos="8550"/>
                <w:tab w:val="left" w:pos="9540"/>
              </w:tabs>
              <w:jc w:val="center"/>
              <w:rPr>
                <w:rFonts w:ascii="Times New Roman" w:hAnsi="Times New Roman"/>
                <w:b/>
                <w:szCs w:val="28"/>
              </w:rPr>
            </w:pPr>
          </w:p>
          <w:p w:rsidR="00A21514" w:rsidRDefault="00A21514">
            <w:pPr>
              <w:tabs>
                <w:tab w:val="left" w:pos="8550"/>
                <w:tab w:val="left" w:pos="9540"/>
              </w:tabs>
              <w:jc w:val="center"/>
              <w:rPr>
                <w:rFonts w:ascii="Times New Roman" w:hAnsi="Times New Roman"/>
                <w:b/>
                <w:szCs w:val="28"/>
              </w:rPr>
            </w:pPr>
            <w:r>
              <w:rPr>
                <w:rFonts w:ascii="Times New Roman" w:hAnsi="Times New Roman"/>
                <w:b/>
                <w:sz w:val="28"/>
                <w:szCs w:val="28"/>
              </w:rPr>
              <w:t xml:space="preserve">Thái Thị Bích Thủy </w:t>
            </w:r>
          </w:p>
        </w:tc>
      </w:tr>
    </w:tbl>
    <w:p w:rsidR="00A21514" w:rsidRDefault="00A21514" w:rsidP="00A21514">
      <w:pPr>
        <w:tabs>
          <w:tab w:val="left" w:pos="8550"/>
          <w:tab w:val="left" w:pos="9540"/>
        </w:tabs>
      </w:pPr>
    </w:p>
    <w:p w:rsidR="00A21514" w:rsidRDefault="00A21514" w:rsidP="00A21514"/>
    <w:p w:rsidR="00A21514" w:rsidRDefault="00A21514" w:rsidP="00A21514"/>
    <w:p w:rsidR="00126106" w:rsidRDefault="00126106"/>
    <w:sectPr w:rsidR="00126106" w:rsidSect="00A21514">
      <w:pgSz w:w="12240" w:h="15840"/>
      <w:pgMar w:top="993" w:right="1041"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21514"/>
    <w:rsid w:val="00126106"/>
    <w:rsid w:val="0013420D"/>
    <w:rsid w:val="00231159"/>
    <w:rsid w:val="002915A6"/>
    <w:rsid w:val="00486613"/>
    <w:rsid w:val="004A5AF6"/>
    <w:rsid w:val="005E1F9B"/>
    <w:rsid w:val="006279D6"/>
    <w:rsid w:val="009F224C"/>
    <w:rsid w:val="00A21514"/>
    <w:rsid w:val="00D64E3D"/>
    <w:rsid w:val="00D90405"/>
    <w:rsid w:val="00EE524F"/>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1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2020-04-16T01:32:00Z</dcterms:created>
  <dcterms:modified xsi:type="dcterms:W3CDTF">2020-04-16T02:28:00Z</dcterms:modified>
</cp:coreProperties>
</file>