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Borders>
          <w:insideH w:val="single" w:sz="4" w:space="0" w:color="auto"/>
        </w:tblBorders>
        <w:tblLook w:val="01E0"/>
      </w:tblPr>
      <w:tblGrid>
        <w:gridCol w:w="4820"/>
        <w:gridCol w:w="5953"/>
      </w:tblGrid>
      <w:tr w:rsidR="006339E2" w:rsidTr="006339E2">
        <w:tc>
          <w:tcPr>
            <w:tcW w:w="4820" w:type="dxa"/>
          </w:tcPr>
          <w:p w:rsidR="006339E2" w:rsidRDefault="006339E2">
            <w:pPr>
              <w:jc w:val="center"/>
              <w:rPr>
                <w:rFonts w:ascii="Times New Roman" w:hAnsi="Times New Roman"/>
              </w:rPr>
            </w:pPr>
            <w:r>
              <w:rPr>
                <w:rFonts w:ascii="Times New Roman" w:hAnsi="Times New Roman"/>
              </w:rPr>
              <w:t>LIÊN ĐOÀN LAO ĐỘNG TỈNH TÂY NINH</w:t>
            </w:r>
          </w:p>
          <w:p w:rsidR="006339E2" w:rsidRDefault="006339E2">
            <w:pPr>
              <w:jc w:val="center"/>
              <w:rPr>
                <w:rFonts w:ascii="Times New Roman" w:hAnsi="Times New Roman"/>
                <w:b/>
              </w:rPr>
            </w:pPr>
            <w:r>
              <w:rPr>
                <w:rFonts w:ascii="Times New Roman" w:hAnsi="Times New Roman"/>
                <w:b/>
              </w:rPr>
              <w:t xml:space="preserve">LIÊN ĐOÀN LAO ĐỘNG </w:t>
            </w:r>
          </w:p>
          <w:p w:rsidR="006339E2" w:rsidRDefault="006339E2">
            <w:pPr>
              <w:jc w:val="center"/>
              <w:rPr>
                <w:rFonts w:ascii="Times New Roman" w:hAnsi="Times New Roman"/>
                <w:b/>
              </w:rPr>
            </w:pPr>
            <w:r>
              <w:rPr>
                <w:rFonts w:ascii="Times New Roman" w:hAnsi="Times New Roman"/>
                <w:b/>
              </w:rPr>
              <w:t>HUYỆN DƯƠNG MINH CHÂU</w:t>
            </w:r>
          </w:p>
          <w:p w:rsidR="006339E2" w:rsidRDefault="006339E2">
            <w:pPr>
              <w:jc w:val="both"/>
              <w:rPr>
                <w:rFonts w:ascii="Times New Roman" w:hAnsi="Times New Roman"/>
              </w:rPr>
            </w:pPr>
            <w:r>
              <w:pict>
                <v:line id="Line 17" o:spid="_x0000_s1026" style="position:absolute;left:0;text-align:left;z-index:251658240;visibility:visible" from="26.4pt,-.2pt" to="19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"/>
              </w:pict>
            </w:r>
          </w:p>
          <w:p w:rsidR="006339E2" w:rsidRDefault="006339E2">
            <w:pPr>
              <w:spacing w:before="60"/>
              <w:jc w:val="center"/>
              <w:rPr>
                <w:rFonts w:ascii="Times New Roman" w:hAnsi="Times New Roman"/>
                <w:szCs w:val="28"/>
              </w:rPr>
            </w:pPr>
            <w:r>
              <w:rPr>
                <w:rFonts w:ascii="Times New Roman" w:hAnsi="Times New Roman"/>
                <w:sz w:val="28"/>
                <w:szCs w:val="28"/>
              </w:rPr>
              <w:t xml:space="preserve">Số: </w:t>
            </w:r>
            <w:r w:rsidR="000A354B">
              <w:rPr>
                <w:rFonts w:ascii="Times New Roman" w:hAnsi="Times New Roman"/>
                <w:sz w:val="28"/>
                <w:szCs w:val="28"/>
              </w:rPr>
              <w:t>187</w:t>
            </w:r>
            <w:r>
              <w:rPr>
                <w:rFonts w:ascii="Times New Roman" w:hAnsi="Times New Roman"/>
                <w:sz w:val="28"/>
                <w:szCs w:val="28"/>
              </w:rPr>
              <w:t>/LĐLĐ</w:t>
            </w:r>
          </w:p>
          <w:p w:rsidR="006339E2" w:rsidRDefault="006339E2" w:rsidP="006339E2">
            <w:pPr>
              <w:jc w:val="center"/>
              <w:rPr>
                <w:rFonts w:ascii="Times New Roman" w:hAnsi="Times New Roman"/>
                <w:bCs/>
                <w:sz w:val="26"/>
                <w:szCs w:val="26"/>
              </w:rPr>
            </w:pPr>
            <w:r>
              <w:rPr>
                <w:rFonts w:ascii="Times New Roman" w:hAnsi="Times New Roman"/>
                <w:sz w:val="26"/>
                <w:szCs w:val="26"/>
              </w:rPr>
              <w:t xml:space="preserve">V/v </w:t>
            </w:r>
            <w:r>
              <w:rPr>
                <w:rFonts w:ascii="Times New Roman" w:hAnsi="Times New Roman"/>
                <w:bCs/>
                <w:sz w:val="26"/>
                <w:szCs w:val="26"/>
              </w:rPr>
              <w:t>tổ chức “Ngày hội toàn dân bảo vệ an ninh Tổ quốc” năm 2020</w:t>
            </w:r>
          </w:p>
          <w:p w:rsidR="006339E2" w:rsidRDefault="006339E2">
            <w:pPr>
              <w:jc w:val="center"/>
              <w:rPr>
                <w:i/>
              </w:rPr>
            </w:pPr>
            <w:r>
              <w:rPr>
                <w:rFonts w:ascii="Times New Roman" w:hAnsi="Times New Roman"/>
                <w:bCs/>
                <w:sz w:val="26"/>
                <w:szCs w:val="26"/>
              </w:rPr>
              <w:t xml:space="preserve"> </w:t>
            </w:r>
          </w:p>
        </w:tc>
        <w:tc>
          <w:tcPr>
            <w:tcW w:w="5953" w:type="dxa"/>
          </w:tcPr>
          <w:p w:rsidR="006339E2" w:rsidRDefault="006339E2">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6339E2" w:rsidRDefault="006339E2">
            <w:pPr>
              <w:jc w:val="center"/>
              <w:rPr>
                <w:rFonts w:ascii="Times New Roman" w:hAnsi="Times New Roman"/>
                <w:b/>
                <w:szCs w:val="28"/>
              </w:rPr>
            </w:pPr>
            <w:r>
              <w:rPr>
                <w:rFonts w:ascii="Times New Roman" w:hAnsi="Times New Roman"/>
                <w:b/>
                <w:sz w:val="28"/>
                <w:szCs w:val="28"/>
              </w:rPr>
              <w:t>Độc lập - Tự do - Hạnh phúc</w:t>
            </w:r>
          </w:p>
          <w:p w:rsidR="006339E2" w:rsidRDefault="006339E2">
            <w:pPr>
              <w:jc w:val="center"/>
              <w:rPr>
                <w:rFonts w:ascii="Times New Roman" w:hAnsi="Times New Roman"/>
              </w:rPr>
            </w:pPr>
            <w:r>
              <w:pict>
                <v:line id="Line 11" o:spid="_x0000_s1027" style="position:absolute;left:0;text-align:left;z-index:251658240;visibility:visible" from="57.05pt,.45pt" to="20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P3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"/>
              </w:pict>
            </w:r>
          </w:p>
          <w:p w:rsidR="006339E2" w:rsidRDefault="006339E2" w:rsidP="006339E2">
            <w:pPr>
              <w:jc w:val="center"/>
              <w:rPr>
                <w:rFonts w:ascii="Times New Roman" w:hAnsi="Times New Roman"/>
                <w:i/>
              </w:rPr>
            </w:pPr>
            <w:r>
              <w:rPr>
                <w:rFonts w:ascii="Times New Roman" w:hAnsi="Times New Roman"/>
                <w:i/>
              </w:rPr>
              <w:t>Huyện Dương Minh Châu, ngày 30  tháng 7 năm 2020</w:t>
            </w:r>
          </w:p>
        </w:tc>
      </w:tr>
    </w:tbl>
    <w:p w:rsidR="006339E2" w:rsidRDefault="006339E2" w:rsidP="006339E2">
      <w:pPr>
        <w:ind w:firstLine="709"/>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bCs/>
          <w:sz w:val="28"/>
          <w:szCs w:val="28"/>
        </w:rPr>
        <w:t xml:space="preserve">Kính gửi: </w:t>
      </w:r>
      <w:r>
        <w:rPr>
          <w:rFonts w:ascii="Times New Roman" w:hAnsi="Times New Roman"/>
          <w:bCs/>
          <w:sz w:val="28"/>
          <w:szCs w:val="28"/>
        </w:rPr>
        <w:tab/>
        <w:t xml:space="preserve"> - Công đoàn cơ sở trực thuộc Liên đoàn Lao động huyện.</w:t>
      </w:r>
    </w:p>
    <w:p w:rsidR="006339E2" w:rsidRDefault="006339E2" w:rsidP="006339E2">
      <w:pPr>
        <w:ind w:firstLine="709"/>
        <w:jc w:val="both"/>
        <w:rPr>
          <w:rFonts w:ascii="Times New Roman" w:hAnsi="Times New Roman"/>
          <w:bCs/>
          <w:sz w:val="28"/>
          <w:szCs w:val="28"/>
        </w:rPr>
      </w:pPr>
    </w:p>
    <w:p w:rsidR="006339E2" w:rsidRDefault="006339E2" w:rsidP="006339E2">
      <w:pPr>
        <w:spacing w:line="276" w:lineRule="auto"/>
        <w:ind w:firstLine="709"/>
        <w:jc w:val="both"/>
        <w:rPr>
          <w:rFonts w:ascii="Times New Roman" w:hAnsi="Times New Roman"/>
          <w:b/>
          <w:bCs/>
          <w:sz w:val="28"/>
          <w:szCs w:val="28"/>
        </w:rPr>
      </w:pPr>
    </w:p>
    <w:p w:rsidR="006339E2" w:rsidRDefault="006339E2"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Thực hiện Công văn số 942/LĐLĐ ngày 30/7/2020 của Ban Thường vụ Liên đoàn Lao động tỉnh Tây Ninh về việc tổ chức “Ngày hội toàn dân bảo vệ an ninh Tổ quốc” năm 2020; </w:t>
      </w:r>
    </w:p>
    <w:p w:rsidR="006339E2" w:rsidRDefault="006339E2"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Ban Thường vụ Liên đoàn Lao động huyện đề nghị các công đoàn cơ sở tham mưu cấp ủy, phối hợp thủ trưởng cơ quan, đơn vị, chủ doanh nghiệp thực hiện một số nội dung cụ thể như sau:</w:t>
      </w:r>
    </w:p>
    <w:p w:rsidR="006339E2" w:rsidRDefault="006339E2" w:rsidP="006339E2">
      <w:pPr>
        <w:spacing w:before="120" w:after="120" w:line="264" w:lineRule="auto"/>
        <w:ind w:firstLine="709"/>
        <w:jc w:val="both"/>
        <w:rPr>
          <w:rFonts w:ascii="Times New Roman" w:hAnsi="Times New Roman"/>
          <w:bCs/>
          <w:sz w:val="28"/>
          <w:szCs w:val="28"/>
        </w:rPr>
      </w:pPr>
      <w:r>
        <w:rPr>
          <w:rFonts w:ascii="Times New Roman" w:hAnsi="Times New Roman"/>
          <w:b/>
          <w:bCs/>
          <w:sz w:val="28"/>
          <w:szCs w:val="28"/>
        </w:rPr>
        <w:t>1.</w:t>
      </w:r>
      <w:r>
        <w:rPr>
          <w:rFonts w:ascii="Times New Roman" w:hAnsi="Times New Roman"/>
          <w:bCs/>
          <w:sz w:val="28"/>
          <w:szCs w:val="28"/>
        </w:rPr>
        <w:t xml:space="preserve"> Đẩy mạnh công tác tuyên truyền trong lực lượng cán bộ, công chức, viên chức, lao động, đoàn viên công đoàn về ý nghĩa của “Ngày hội toàn dân bảo vệ an ninh Tổ quốc” nhằm khẳng định vị trí, vai trò tầm quan trọng của Phong trào toàn dân bảo vệ an ninh Tổ quốc và công tác xây dựng</w:t>
      </w:r>
      <w:r w:rsidRPr="006339E2">
        <w:rPr>
          <w:rFonts w:ascii="Times New Roman" w:hAnsi="Times New Roman"/>
          <w:bCs/>
          <w:sz w:val="28"/>
          <w:szCs w:val="28"/>
        </w:rPr>
        <w:t xml:space="preserve"> </w:t>
      </w:r>
      <w:r>
        <w:rPr>
          <w:rFonts w:ascii="Times New Roman" w:hAnsi="Times New Roman"/>
          <w:bCs/>
          <w:sz w:val="28"/>
          <w:szCs w:val="28"/>
        </w:rPr>
        <w:t>Phong trào toàn dân bảo vệ an ninh Tổ quốc; phát động thực hiện có hiệu quả Phong trào thi đua “Toàn dân bảo vệ an ninh Tổ quốc”, chủ động phối hợp lực lượng Công an thực hiện các chương trình, kế hoạch phối hợp về công tác xây dựng Phong trào toàn dân bảo vệ an ninh Tổ quốc trong tình hình mới.</w:t>
      </w:r>
    </w:p>
    <w:p w:rsidR="006339E2" w:rsidRDefault="006339E2" w:rsidP="006339E2">
      <w:pPr>
        <w:spacing w:before="120" w:after="120" w:line="264" w:lineRule="auto"/>
        <w:ind w:firstLine="709"/>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Tổ chức triển khai thực hiện có hiệu quả chương trình, kế hoạch công tác phối hợp</w:t>
      </w:r>
      <w:r w:rsidR="00A54305">
        <w:rPr>
          <w:rFonts w:ascii="Times New Roman" w:hAnsi="Times New Roman"/>
          <w:bCs/>
          <w:sz w:val="28"/>
          <w:szCs w:val="28"/>
        </w:rPr>
        <w:t xml:space="preserve"> xây dựng Phong trào toàn dân bảo vệ an ninh Tổ quốc theo tinh thần Kết luận số 44-KL/TW, ngày 22/01/2019 của Ban Bí thư (khóa XII) về việc tiếp tục đẩy mạnh thực hiện Chỉ thị số 0-CT/TW của Ban Bí thư (khóa XI) về tăng cường sự lãnh đạo của Đảng đối với</w:t>
      </w:r>
      <w:r w:rsidR="00A54305" w:rsidRPr="00A54305">
        <w:rPr>
          <w:rFonts w:ascii="Times New Roman" w:hAnsi="Times New Roman"/>
          <w:bCs/>
          <w:sz w:val="28"/>
          <w:szCs w:val="28"/>
        </w:rPr>
        <w:t xml:space="preserve"> </w:t>
      </w:r>
      <w:r w:rsidR="00A54305">
        <w:rPr>
          <w:rFonts w:ascii="Times New Roman" w:hAnsi="Times New Roman"/>
          <w:bCs/>
          <w:sz w:val="28"/>
          <w:szCs w:val="28"/>
        </w:rPr>
        <w:t>Phong trào toàn dân bảo vệ an ninh Tổ quốc trong tình hình mới</w:t>
      </w:r>
      <w:r>
        <w:rPr>
          <w:rFonts w:ascii="Times New Roman" w:hAnsi="Times New Roman"/>
          <w:bCs/>
          <w:sz w:val="28"/>
          <w:szCs w:val="28"/>
        </w:rPr>
        <w:t>.</w:t>
      </w:r>
    </w:p>
    <w:p w:rsidR="006339E2" w:rsidRDefault="006339E2"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
          <w:bCs/>
          <w:sz w:val="28"/>
          <w:szCs w:val="28"/>
        </w:rPr>
        <w:t>3.</w:t>
      </w:r>
      <w:r>
        <w:rPr>
          <w:rFonts w:ascii="Times New Roman" w:hAnsi="Times New Roman"/>
          <w:bCs/>
          <w:sz w:val="28"/>
          <w:szCs w:val="28"/>
        </w:rPr>
        <w:t xml:space="preserve"> Phối hợp </w:t>
      </w:r>
      <w:r w:rsidR="00A54305">
        <w:rPr>
          <w:rFonts w:ascii="Times New Roman" w:hAnsi="Times New Roman"/>
          <w:bCs/>
          <w:sz w:val="28"/>
          <w:szCs w:val="28"/>
        </w:rPr>
        <w:t>tham gia các hoạt động giáo dục truyền thống, thăm hỏi động viên, tặng quà đối tượng chính sách, tập thể, cá nhân có thành tích xuất sắc trong Phong trào toàn dân bảo vệ an ninh Tổ quốc và gia đình cán bộ, chiến sĩ đã, đang công tác trong lực lượng xây dựng</w:t>
      </w:r>
      <w:r w:rsidR="00A54305" w:rsidRPr="00A54305">
        <w:rPr>
          <w:rFonts w:ascii="Times New Roman" w:hAnsi="Times New Roman"/>
          <w:bCs/>
          <w:sz w:val="28"/>
          <w:szCs w:val="28"/>
        </w:rPr>
        <w:t xml:space="preserve"> </w:t>
      </w:r>
      <w:r w:rsidR="00A54305">
        <w:rPr>
          <w:rFonts w:ascii="Times New Roman" w:hAnsi="Times New Roman"/>
          <w:bCs/>
          <w:sz w:val="28"/>
          <w:szCs w:val="28"/>
        </w:rPr>
        <w:t>Phong trào toàn dân bảo vệ an ninh Tổ quốc có hoàn cảnh khó khăn</w:t>
      </w:r>
      <w:r>
        <w:rPr>
          <w:rFonts w:ascii="Times New Roman" w:hAnsi="Times New Roman"/>
          <w:bCs/>
          <w:sz w:val="28"/>
          <w:szCs w:val="28"/>
        </w:rPr>
        <w:t>.</w:t>
      </w:r>
    </w:p>
    <w:p w:rsidR="00A54305" w:rsidRDefault="00A54305" w:rsidP="006339E2">
      <w:pPr>
        <w:spacing w:before="120" w:after="120" w:line="264" w:lineRule="auto"/>
        <w:ind w:firstLine="709"/>
        <w:jc w:val="both"/>
        <w:rPr>
          <w:rFonts w:ascii="Times New Roman" w:hAnsi="Times New Roman"/>
          <w:bCs/>
          <w:sz w:val="28"/>
          <w:szCs w:val="28"/>
        </w:rPr>
      </w:pPr>
      <w:r w:rsidRPr="00216A56">
        <w:rPr>
          <w:rFonts w:ascii="Times New Roman" w:hAnsi="Times New Roman"/>
          <w:b/>
          <w:bCs/>
          <w:sz w:val="28"/>
          <w:szCs w:val="28"/>
        </w:rPr>
        <w:lastRenderedPageBreak/>
        <w:t>4.</w:t>
      </w:r>
      <w:r>
        <w:rPr>
          <w:rFonts w:ascii="Times New Roman" w:hAnsi="Times New Roman"/>
          <w:bCs/>
          <w:sz w:val="28"/>
          <w:szCs w:val="28"/>
        </w:rPr>
        <w:t xml:space="preserve"> Cử công nhân, viên chức, người lao động, đoàn viên công đoàn</w:t>
      </w:r>
      <w:r w:rsidR="00216A56">
        <w:rPr>
          <w:rFonts w:ascii="Times New Roman" w:hAnsi="Times New Roman"/>
          <w:bCs/>
          <w:sz w:val="28"/>
          <w:szCs w:val="28"/>
        </w:rPr>
        <w:t xml:space="preserve"> tham gia “Ngày hội toàn dân bảo vệ an ninh Tổ quốc” do các cơ quan, đơn vị, doanh nghiệp tổ chức. Thời gian từ ngày 01/8 đến 19/8/2020.</w:t>
      </w:r>
    </w:p>
    <w:p w:rsidR="00216A56" w:rsidRDefault="00216A56" w:rsidP="006339E2">
      <w:pPr>
        <w:spacing w:before="120" w:after="120" w:line="264" w:lineRule="auto"/>
        <w:ind w:firstLine="709"/>
        <w:jc w:val="both"/>
        <w:rPr>
          <w:rFonts w:ascii="Times New Roman" w:hAnsi="Times New Roman"/>
          <w:bCs/>
          <w:sz w:val="28"/>
          <w:szCs w:val="28"/>
        </w:rPr>
      </w:pPr>
      <w:r w:rsidRPr="00216A56">
        <w:rPr>
          <w:rFonts w:ascii="Times New Roman" w:hAnsi="Times New Roman"/>
          <w:b/>
          <w:bCs/>
          <w:sz w:val="28"/>
          <w:szCs w:val="28"/>
        </w:rPr>
        <w:t>5.</w:t>
      </w:r>
      <w:r>
        <w:rPr>
          <w:rFonts w:ascii="Times New Roman" w:hAnsi="Times New Roman"/>
          <w:bCs/>
          <w:sz w:val="28"/>
          <w:szCs w:val="28"/>
        </w:rPr>
        <w:t xml:space="preserve"> Hưởng ứng treo khẩu hiệu tuyên truyền:</w:t>
      </w:r>
    </w:p>
    <w:p w:rsidR="00216A56" w:rsidRDefault="00216A56"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Bảo vệ Tổ quốc Việt Nam</w:t>
      </w:r>
      <w:r w:rsidR="003121E9">
        <w:rPr>
          <w:rFonts w:ascii="Times New Roman" w:hAnsi="Times New Roman"/>
          <w:bCs/>
          <w:sz w:val="28"/>
          <w:szCs w:val="28"/>
        </w:rPr>
        <w:t xml:space="preserve"> xã hội chủ nghĩa là sự nghiệp của toàn dân.</w:t>
      </w:r>
    </w:p>
    <w:p w:rsidR="003121E9" w:rsidRDefault="003121E9"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Công dân có nghĩa vụ tuân theo Hiến pháp và Pháp luật, tham gia bảo vệ an ninh quốc gia, trật tự, an toàn xã hội và chấp hành những quy tắc sinh hoạt cộng đồng.</w:t>
      </w:r>
    </w:p>
    <w:p w:rsidR="003121E9" w:rsidRDefault="003121E9"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Tham gia Phong trào toàn dân bảo vệ an ninh Tổ quốc là trách nhiệm và quyền lợi của toàn dân.</w:t>
      </w:r>
    </w:p>
    <w:p w:rsidR="003121E9" w:rsidRDefault="003121E9"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xml:space="preserve">- </w:t>
      </w:r>
      <w:r w:rsidR="00624F13">
        <w:rPr>
          <w:rFonts w:ascii="Times New Roman" w:hAnsi="Times New Roman"/>
          <w:bCs/>
          <w:sz w:val="28"/>
          <w:szCs w:val="28"/>
        </w:rPr>
        <w:t>Nhiệt liệt chào mừng kỷ niệm 75 năm Ngày truyền thống Công an nhân dân và 15 năm Ngày hội toàn dân bảo vệ an ninh Tổ quốc.</w:t>
      </w:r>
    </w:p>
    <w:p w:rsidR="00624F13" w:rsidRDefault="00624F13" w:rsidP="006339E2">
      <w:pPr>
        <w:spacing w:before="120" w:after="120" w:line="264" w:lineRule="auto"/>
        <w:ind w:firstLine="709"/>
        <w:jc w:val="both"/>
        <w:rPr>
          <w:rFonts w:ascii="Times New Roman" w:hAnsi="Times New Roman"/>
          <w:bCs/>
          <w:sz w:val="28"/>
          <w:szCs w:val="28"/>
        </w:rPr>
      </w:pPr>
      <w:r>
        <w:rPr>
          <w:rFonts w:ascii="Times New Roman" w:hAnsi="Times New Roman"/>
          <w:bCs/>
          <w:sz w:val="28"/>
          <w:szCs w:val="28"/>
        </w:rPr>
        <w:t>- Phát huy tinh thần yêu nước và chủ nghĩa anh hùng cách mạng, bảo vệ vững chắc nền an ninh, trật tự của tổ quốc.</w:t>
      </w:r>
    </w:p>
    <w:p w:rsidR="006339E2" w:rsidRDefault="006339E2" w:rsidP="006339E2">
      <w:pPr>
        <w:tabs>
          <w:tab w:val="left" w:pos="9960"/>
        </w:tabs>
        <w:spacing w:before="120" w:after="120" w:line="264" w:lineRule="auto"/>
        <w:ind w:firstLine="709"/>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w:t>
      </w:r>
      <w:r w:rsidR="00624F13">
        <w:rPr>
          <w:rFonts w:ascii="Times New Roman" w:hAnsi="Times New Roman"/>
          <w:sz w:val="28"/>
          <w:szCs w:val="28"/>
        </w:rPr>
        <w:t>phối hợp</w:t>
      </w:r>
      <w:r>
        <w:rPr>
          <w:rFonts w:ascii="Times New Roman" w:hAnsi="Times New Roman"/>
          <w:sz w:val="28"/>
          <w:szCs w:val="28"/>
        </w:rPr>
        <w:t xml:space="preserve"> thực hiện </w:t>
      </w:r>
      <w:r w:rsidR="00624F13">
        <w:rPr>
          <w:rFonts w:ascii="Times New Roman" w:hAnsi="Times New Roman"/>
          <w:sz w:val="28"/>
          <w:szCs w:val="28"/>
        </w:rPr>
        <w:t xml:space="preserve">tốt </w:t>
      </w:r>
      <w:r>
        <w:rPr>
          <w:rFonts w:ascii="Times New Roman" w:hAnsi="Times New Roman"/>
          <w:sz w:val="28"/>
          <w:szCs w:val="28"/>
        </w:rPr>
        <w:t xml:space="preserve">và </w:t>
      </w:r>
      <w:r w:rsidR="00624F13">
        <w:rPr>
          <w:rFonts w:ascii="Times New Roman" w:hAnsi="Times New Roman"/>
          <w:sz w:val="28"/>
          <w:szCs w:val="28"/>
        </w:rPr>
        <w:t>báo cáo kết quả</w:t>
      </w:r>
      <w:r>
        <w:rPr>
          <w:rFonts w:ascii="Times New Roman" w:hAnsi="Times New Roman"/>
          <w:sz w:val="28"/>
          <w:szCs w:val="28"/>
        </w:rPr>
        <w:t xml:space="preserve"> về Liên đoàn Lao động huyện</w:t>
      </w:r>
      <w:r w:rsidR="00624F13">
        <w:rPr>
          <w:rFonts w:ascii="Times New Roman" w:hAnsi="Times New Roman"/>
          <w:sz w:val="28"/>
          <w:szCs w:val="28"/>
        </w:rPr>
        <w:t xml:space="preserve"> trước ngày 15/8/2020 để tổng hợp báo cáo Liên đoàn Lao động tỉnh</w:t>
      </w:r>
      <w:r>
        <w:rPr>
          <w:rFonts w:ascii="Times New Roman" w:hAnsi="Times New Roman"/>
          <w:sz w:val="28"/>
          <w:szCs w:val="28"/>
        </w:rPr>
        <w:t>./.</w:t>
      </w:r>
    </w:p>
    <w:p w:rsidR="006339E2" w:rsidRDefault="006339E2" w:rsidP="006339E2">
      <w:pPr>
        <w:spacing w:line="276" w:lineRule="auto"/>
        <w:ind w:left="360" w:right="240" w:firstLine="900"/>
        <w:jc w:val="both"/>
        <w:rPr>
          <w:rFonts w:ascii="Times New Roman" w:hAnsi="Times New Roman"/>
          <w:i/>
          <w:sz w:val="28"/>
          <w:szCs w:val="28"/>
        </w:rPr>
      </w:pPr>
    </w:p>
    <w:tbl>
      <w:tblPr>
        <w:tblW w:w="10140" w:type="dxa"/>
        <w:tblInd w:w="228" w:type="dxa"/>
        <w:tblBorders>
          <w:insideH w:val="single" w:sz="4" w:space="0" w:color="auto"/>
        </w:tblBorders>
        <w:tblLook w:val="01E0"/>
      </w:tblPr>
      <w:tblGrid>
        <w:gridCol w:w="4470"/>
        <w:gridCol w:w="5670"/>
      </w:tblGrid>
      <w:tr w:rsidR="006339E2" w:rsidTr="006339E2">
        <w:trPr>
          <w:trHeight w:val="1917"/>
        </w:trPr>
        <w:tc>
          <w:tcPr>
            <w:tcW w:w="4470" w:type="dxa"/>
          </w:tcPr>
          <w:p w:rsidR="006339E2" w:rsidRDefault="006339E2">
            <w:pPr>
              <w:tabs>
                <w:tab w:val="left" w:pos="8550"/>
                <w:tab w:val="left" w:pos="9540"/>
              </w:tabs>
              <w:jc w:val="both"/>
              <w:rPr>
                <w:rFonts w:ascii="Times New Roman" w:hAnsi="Times New Roman"/>
              </w:rPr>
            </w:pPr>
          </w:p>
          <w:p w:rsidR="006339E2" w:rsidRDefault="006339E2">
            <w:pPr>
              <w:tabs>
                <w:tab w:val="left" w:pos="8550"/>
                <w:tab w:val="left" w:pos="9540"/>
              </w:tabs>
              <w:jc w:val="both"/>
              <w:rPr>
                <w:rFonts w:ascii="Times New Roman" w:hAnsi="Times New Roman"/>
                <w:b/>
                <w:i/>
              </w:rPr>
            </w:pPr>
            <w:r>
              <w:rPr>
                <w:rFonts w:ascii="Times New Roman" w:hAnsi="Times New Roman"/>
                <w:b/>
                <w:i/>
              </w:rPr>
              <w:t>Nơi nhận:</w:t>
            </w:r>
          </w:p>
          <w:p w:rsidR="006339E2" w:rsidRDefault="006339E2">
            <w:pPr>
              <w:tabs>
                <w:tab w:val="left" w:pos="8550"/>
                <w:tab w:val="left" w:pos="9540"/>
              </w:tabs>
              <w:jc w:val="both"/>
              <w:rPr>
                <w:rFonts w:ascii="Times New Roman" w:hAnsi="Times New Roman"/>
              </w:rPr>
            </w:pPr>
            <w:r>
              <w:rPr>
                <w:rFonts w:ascii="Times New Roman" w:hAnsi="Times New Roman"/>
              </w:rPr>
              <w:t>- Như trên;</w:t>
            </w:r>
          </w:p>
          <w:p w:rsidR="006339E2" w:rsidRDefault="006339E2">
            <w:pPr>
              <w:tabs>
                <w:tab w:val="left" w:pos="8550"/>
                <w:tab w:val="left" w:pos="9540"/>
              </w:tabs>
              <w:jc w:val="both"/>
              <w:rPr>
                <w:rFonts w:ascii="Times New Roman" w:hAnsi="Times New Roman"/>
              </w:rPr>
            </w:pPr>
            <w:r>
              <w:rPr>
                <w:rFonts w:ascii="Times New Roman" w:hAnsi="Times New Roman"/>
              </w:rPr>
              <w:t xml:space="preserve">- </w:t>
            </w:r>
            <w:r w:rsidR="00624F13">
              <w:rPr>
                <w:rFonts w:ascii="Times New Roman" w:hAnsi="Times New Roman"/>
              </w:rPr>
              <w:t>BTG-NC LĐLĐ tỉnh</w:t>
            </w:r>
            <w:r>
              <w:rPr>
                <w:rFonts w:ascii="Times New Roman" w:hAnsi="Times New Roman"/>
              </w:rPr>
              <w:t>;</w:t>
            </w:r>
          </w:p>
          <w:p w:rsidR="006339E2" w:rsidRDefault="006339E2">
            <w:pPr>
              <w:tabs>
                <w:tab w:val="left" w:pos="8550"/>
                <w:tab w:val="left" w:pos="9540"/>
              </w:tabs>
              <w:jc w:val="both"/>
              <w:rPr>
                <w:rFonts w:ascii="Times New Roman" w:hAnsi="Times New Roman"/>
              </w:rPr>
            </w:pPr>
            <w:r>
              <w:rPr>
                <w:rFonts w:ascii="Times New Roman" w:hAnsi="Times New Roman"/>
              </w:rPr>
              <w:t>- Ban Dân vận Huyện ủy;</w:t>
            </w:r>
          </w:p>
          <w:p w:rsidR="00624F13" w:rsidRDefault="00624F13">
            <w:pPr>
              <w:tabs>
                <w:tab w:val="left" w:pos="8550"/>
                <w:tab w:val="left" w:pos="9540"/>
              </w:tabs>
              <w:jc w:val="both"/>
              <w:rPr>
                <w:rFonts w:ascii="Times New Roman" w:hAnsi="Times New Roman"/>
              </w:rPr>
            </w:pPr>
            <w:r>
              <w:rPr>
                <w:rFonts w:ascii="Times New Roman" w:hAnsi="Times New Roman"/>
              </w:rPr>
              <w:t>- CA huyện;</w:t>
            </w:r>
          </w:p>
          <w:p w:rsidR="006339E2" w:rsidRDefault="006339E2">
            <w:pPr>
              <w:tabs>
                <w:tab w:val="left" w:pos="8550"/>
                <w:tab w:val="left" w:pos="9540"/>
              </w:tabs>
              <w:jc w:val="both"/>
            </w:pPr>
            <w:r>
              <w:t xml:space="preserve">- </w:t>
            </w:r>
            <w:r>
              <w:rPr>
                <w:rFonts w:ascii="Times New Roman" w:hAnsi="Times New Roman"/>
              </w:rPr>
              <w:t>Website LĐLĐ huyện</w:t>
            </w:r>
            <w:r>
              <w:t>;</w:t>
            </w:r>
          </w:p>
          <w:p w:rsidR="006339E2" w:rsidRDefault="006339E2">
            <w:pPr>
              <w:tabs>
                <w:tab w:val="left" w:pos="8550"/>
                <w:tab w:val="left" w:pos="9540"/>
              </w:tabs>
              <w:jc w:val="both"/>
              <w:rPr>
                <w:rFonts w:ascii="Times New Roman" w:hAnsi="Times New Roman"/>
              </w:rPr>
            </w:pPr>
            <w:r>
              <w:rPr>
                <w:rFonts w:ascii="Times New Roman" w:hAnsi="Times New Roman"/>
              </w:rPr>
              <w:t>- Lưu: VP.</w:t>
            </w:r>
          </w:p>
        </w:tc>
        <w:tc>
          <w:tcPr>
            <w:tcW w:w="5670" w:type="dxa"/>
          </w:tcPr>
          <w:p w:rsidR="006339E2" w:rsidRDefault="006339E2">
            <w:pPr>
              <w:tabs>
                <w:tab w:val="left" w:pos="8550"/>
                <w:tab w:val="left" w:pos="9540"/>
              </w:tabs>
              <w:jc w:val="center"/>
              <w:rPr>
                <w:rFonts w:ascii="Times New Roman" w:hAnsi="Times New Roman"/>
                <w:b/>
                <w:szCs w:val="28"/>
              </w:rPr>
            </w:pPr>
            <w:r>
              <w:rPr>
                <w:rFonts w:ascii="Times New Roman" w:hAnsi="Times New Roman"/>
                <w:b/>
                <w:sz w:val="28"/>
                <w:szCs w:val="28"/>
              </w:rPr>
              <w:t xml:space="preserve"> TM. BAN THƯỜNG VỤ</w:t>
            </w:r>
          </w:p>
          <w:p w:rsidR="006339E2" w:rsidRDefault="006339E2">
            <w:pPr>
              <w:tabs>
                <w:tab w:val="left" w:pos="8550"/>
                <w:tab w:val="left" w:pos="9540"/>
              </w:tabs>
              <w:jc w:val="center"/>
              <w:rPr>
                <w:rFonts w:ascii="Times New Roman" w:hAnsi="Times New Roman"/>
                <w:szCs w:val="28"/>
              </w:rPr>
            </w:pPr>
            <w:r>
              <w:rPr>
                <w:rFonts w:ascii="Times New Roman" w:hAnsi="Times New Roman"/>
                <w:b/>
                <w:sz w:val="28"/>
                <w:szCs w:val="28"/>
              </w:rPr>
              <w:t xml:space="preserve">PHÓ CHỦ TỊCH </w:t>
            </w:r>
          </w:p>
          <w:p w:rsidR="006339E2" w:rsidRDefault="006339E2">
            <w:pPr>
              <w:tabs>
                <w:tab w:val="left" w:pos="8550"/>
                <w:tab w:val="left" w:pos="9540"/>
              </w:tabs>
              <w:jc w:val="center"/>
              <w:rPr>
                <w:rFonts w:ascii="Times New Roman" w:hAnsi="Times New Roman"/>
                <w:szCs w:val="28"/>
              </w:rPr>
            </w:pPr>
          </w:p>
          <w:p w:rsidR="006339E2" w:rsidRDefault="006339E2">
            <w:pPr>
              <w:tabs>
                <w:tab w:val="left" w:pos="8550"/>
                <w:tab w:val="left" w:pos="9540"/>
              </w:tabs>
              <w:jc w:val="center"/>
              <w:rPr>
                <w:rFonts w:ascii="Times New Roman" w:hAnsi="Times New Roman"/>
                <w:szCs w:val="28"/>
              </w:rPr>
            </w:pPr>
            <w:r>
              <w:rPr>
                <w:rFonts w:ascii="Times New Roman" w:hAnsi="Times New Roman"/>
                <w:sz w:val="28"/>
                <w:szCs w:val="28"/>
              </w:rPr>
              <w:t>(Đã ký)</w:t>
            </w:r>
          </w:p>
          <w:p w:rsidR="006339E2" w:rsidRDefault="006339E2">
            <w:pPr>
              <w:tabs>
                <w:tab w:val="left" w:pos="8550"/>
                <w:tab w:val="left" w:pos="9540"/>
              </w:tabs>
              <w:jc w:val="center"/>
              <w:rPr>
                <w:rFonts w:ascii="Times New Roman" w:hAnsi="Times New Roman"/>
                <w:szCs w:val="28"/>
              </w:rPr>
            </w:pPr>
          </w:p>
          <w:p w:rsidR="006339E2" w:rsidRDefault="006339E2">
            <w:pPr>
              <w:tabs>
                <w:tab w:val="left" w:pos="8550"/>
                <w:tab w:val="left" w:pos="9540"/>
              </w:tabs>
              <w:jc w:val="center"/>
              <w:rPr>
                <w:rFonts w:ascii="Times New Roman" w:hAnsi="Times New Roman"/>
                <w:b/>
                <w:szCs w:val="28"/>
              </w:rPr>
            </w:pPr>
          </w:p>
          <w:p w:rsidR="006339E2" w:rsidRDefault="006339E2">
            <w:pPr>
              <w:tabs>
                <w:tab w:val="left" w:pos="8550"/>
                <w:tab w:val="left" w:pos="9540"/>
              </w:tabs>
              <w:jc w:val="center"/>
              <w:rPr>
                <w:rFonts w:ascii="Times New Roman" w:hAnsi="Times New Roman"/>
                <w:b/>
                <w:szCs w:val="28"/>
              </w:rPr>
            </w:pPr>
            <w:r>
              <w:rPr>
                <w:rFonts w:ascii="Times New Roman" w:hAnsi="Times New Roman"/>
                <w:b/>
                <w:sz w:val="28"/>
                <w:szCs w:val="28"/>
              </w:rPr>
              <w:t xml:space="preserve">Thái Thị Bích Thủy </w:t>
            </w:r>
          </w:p>
        </w:tc>
      </w:tr>
    </w:tbl>
    <w:p w:rsidR="006339E2" w:rsidRDefault="006339E2" w:rsidP="006339E2">
      <w:pPr>
        <w:tabs>
          <w:tab w:val="left" w:pos="8550"/>
          <w:tab w:val="left" w:pos="9540"/>
        </w:tabs>
      </w:pPr>
    </w:p>
    <w:p w:rsidR="006339E2" w:rsidRDefault="006339E2" w:rsidP="006339E2"/>
    <w:p w:rsidR="00126106" w:rsidRDefault="00126106"/>
    <w:sectPr w:rsidR="00126106" w:rsidSect="006339E2">
      <w:pgSz w:w="12240" w:h="15840"/>
      <w:pgMar w:top="1135"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39E2"/>
    <w:rsid w:val="000A354B"/>
    <w:rsid w:val="00126106"/>
    <w:rsid w:val="00216A56"/>
    <w:rsid w:val="003121E9"/>
    <w:rsid w:val="004A5AF6"/>
    <w:rsid w:val="005E1F9B"/>
    <w:rsid w:val="00624F13"/>
    <w:rsid w:val="006339E2"/>
    <w:rsid w:val="00687BBB"/>
    <w:rsid w:val="009F224C"/>
    <w:rsid w:val="00A54305"/>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E2"/>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1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2020-08-04T01:04:00Z</dcterms:created>
  <dcterms:modified xsi:type="dcterms:W3CDTF">2020-08-04T01:54:00Z</dcterms:modified>
</cp:coreProperties>
</file>