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Look w:val="01E0"/>
      </w:tblPr>
      <w:tblGrid>
        <w:gridCol w:w="4860"/>
        <w:gridCol w:w="5400"/>
      </w:tblGrid>
      <w:tr w:rsidR="00217AA8" w:rsidRPr="007E0823" w:rsidTr="00302330">
        <w:tc>
          <w:tcPr>
            <w:tcW w:w="4860" w:type="dxa"/>
          </w:tcPr>
          <w:p w:rsidR="00217AA8" w:rsidRPr="0014414E" w:rsidRDefault="00217AA8" w:rsidP="006D3824">
            <w:pPr>
              <w:spacing w:before="120"/>
              <w:jc w:val="center"/>
            </w:pPr>
            <w:r w:rsidRPr="0014414E">
              <w:t xml:space="preserve">LIÊN ĐOÀN LAO ĐỘNG </w:t>
            </w:r>
            <w:r w:rsidR="00FB6020">
              <w:t>TỈN TÂY NINH</w:t>
            </w:r>
          </w:p>
          <w:p w:rsidR="00217AA8" w:rsidRDefault="00217AA8" w:rsidP="00302330">
            <w:pPr>
              <w:jc w:val="center"/>
              <w:rPr>
                <w:b/>
              </w:rPr>
            </w:pPr>
            <w:r w:rsidRPr="0014414E">
              <w:rPr>
                <w:b/>
              </w:rPr>
              <w:t>L</w:t>
            </w:r>
            <w:r w:rsidR="00182E62">
              <w:rPr>
                <w:b/>
              </w:rPr>
              <w:t>IÊN ĐOÀN LAO ĐỘNG</w:t>
            </w:r>
            <w:r w:rsidR="00FB6020">
              <w:rPr>
                <w:b/>
              </w:rPr>
              <w:t xml:space="preserve"> </w:t>
            </w:r>
          </w:p>
          <w:p w:rsidR="00182E62" w:rsidRPr="0014414E" w:rsidRDefault="00182E62" w:rsidP="00302330">
            <w:pPr>
              <w:jc w:val="center"/>
              <w:rPr>
                <w:b/>
              </w:rPr>
            </w:pPr>
            <w:r>
              <w:rPr>
                <w:b/>
              </w:rPr>
              <w:t>HUYỆN DƯƠNG MINH CHÂU</w:t>
            </w:r>
          </w:p>
          <w:p w:rsidR="00217AA8" w:rsidRPr="0014414E" w:rsidRDefault="000454BB" w:rsidP="00302330">
            <w:pPr>
              <w:rPr>
                <w:b/>
              </w:rPr>
            </w:pPr>
            <w:r w:rsidRPr="000454BB">
              <w:rPr>
                <w:noProof/>
              </w:rPr>
              <w:pict>
                <v:line id="Line 2" o:spid="_x0000_s1027" style="position:absolute;z-index:251657216;visibility:visible" from="25.2pt,1.1pt" to="20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qq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"/>
              </w:pict>
            </w:r>
          </w:p>
          <w:p w:rsidR="00217AA8" w:rsidRDefault="00217AA8" w:rsidP="00596EDB">
            <w:pPr>
              <w:spacing w:before="120"/>
              <w:jc w:val="center"/>
              <w:rPr>
                <w:sz w:val="28"/>
                <w:szCs w:val="28"/>
              </w:rPr>
            </w:pPr>
            <w:r w:rsidRPr="0014414E">
              <w:rPr>
                <w:sz w:val="28"/>
                <w:szCs w:val="28"/>
              </w:rPr>
              <w:t>Số:</w:t>
            </w:r>
            <w:r w:rsidR="00267F53">
              <w:rPr>
                <w:sz w:val="28"/>
                <w:szCs w:val="28"/>
              </w:rPr>
              <w:t xml:space="preserve"> 377</w:t>
            </w:r>
            <w:r w:rsidRPr="0014414E">
              <w:rPr>
                <w:sz w:val="28"/>
                <w:szCs w:val="28"/>
              </w:rPr>
              <w:t>/LĐLĐ</w:t>
            </w:r>
          </w:p>
          <w:p w:rsidR="00596EDB" w:rsidRPr="006430F5" w:rsidRDefault="00596EDB" w:rsidP="00427B1A">
            <w:pPr>
              <w:spacing w:before="60"/>
              <w:jc w:val="center"/>
              <w:rPr>
                <w:sz w:val="26"/>
                <w:szCs w:val="26"/>
              </w:rPr>
            </w:pPr>
            <w:r w:rsidRPr="006430F5">
              <w:rPr>
                <w:sz w:val="26"/>
                <w:szCs w:val="26"/>
              </w:rPr>
              <w:t>V</w:t>
            </w:r>
            <w:r w:rsidR="00F90B4C" w:rsidRPr="006430F5">
              <w:rPr>
                <w:sz w:val="26"/>
                <w:szCs w:val="26"/>
              </w:rPr>
              <w:t xml:space="preserve">/v </w:t>
            </w:r>
            <w:r w:rsidR="00C862CE">
              <w:rPr>
                <w:sz w:val="26"/>
                <w:szCs w:val="26"/>
              </w:rPr>
              <w:t xml:space="preserve">triển khai </w:t>
            </w:r>
            <w:r w:rsidR="00987787">
              <w:rPr>
                <w:sz w:val="26"/>
                <w:szCs w:val="26"/>
              </w:rPr>
              <w:t>h</w:t>
            </w:r>
            <w:r w:rsidR="00987787" w:rsidRPr="00987787">
              <w:rPr>
                <w:sz w:val="26"/>
                <w:szCs w:val="26"/>
              </w:rPr>
              <w:t>ướn</w:t>
            </w:r>
            <w:r w:rsidR="00987787">
              <w:rPr>
                <w:sz w:val="26"/>
                <w:szCs w:val="26"/>
              </w:rPr>
              <w:t>g d</w:t>
            </w:r>
            <w:r w:rsidR="00987787" w:rsidRPr="00987787">
              <w:rPr>
                <w:sz w:val="26"/>
                <w:szCs w:val="26"/>
              </w:rPr>
              <w:t>ẫ</w:t>
            </w:r>
            <w:r w:rsidR="00987787">
              <w:rPr>
                <w:sz w:val="26"/>
                <w:szCs w:val="26"/>
              </w:rPr>
              <w:t>n</w:t>
            </w:r>
            <w:r w:rsidR="00532F8A">
              <w:rPr>
                <w:sz w:val="26"/>
                <w:szCs w:val="26"/>
              </w:rPr>
              <w:t xml:space="preserve"> xây dựng dự toán tài chính công đoàn năm 202</w:t>
            </w:r>
            <w:r w:rsidR="004C7E6C">
              <w:rPr>
                <w:sz w:val="26"/>
                <w:szCs w:val="26"/>
              </w:rPr>
              <w:t>2</w:t>
            </w:r>
            <w:r w:rsidR="00532F8A">
              <w:rPr>
                <w:sz w:val="26"/>
                <w:szCs w:val="26"/>
              </w:rPr>
              <w:t xml:space="preserve"> </w:t>
            </w:r>
          </w:p>
          <w:p w:rsidR="00596EDB" w:rsidRPr="0014414E" w:rsidRDefault="00596EDB" w:rsidP="00217AA8">
            <w:pPr>
              <w:jc w:val="center"/>
              <w:rPr>
                <w:sz w:val="28"/>
                <w:szCs w:val="28"/>
              </w:rPr>
            </w:pPr>
          </w:p>
        </w:tc>
        <w:tc>
          <w:tcPr>
            <w:tcW w:w="5400" w:type="dxa"/>
          </w:tcPr>
          <w:p w:rsidR="00217AA8" w:rsidRPr="0014414E" w:rsidRDefault="00217AA8" w:rsidP="006D3824">
            <w:pPr>
              <w:spacing w:before="120"/>
              <w:jc w:val="center"/>
              <w:rPr>
                <w:b/>
              </w:rPr>
            </w:pPr>
            <w:r w:rsidRPr="0014414E">
              <w:rPr>
                <w:b/>
              </w:rPr>
              <w:t>CỘNG HÒA XÃ HỘI CHỦ NGHĨA VIỆT NAM</w:t>
            </w:r>
          </w:p>
          <w:p w:rsidR="00217AA8" w:rsidRDefault="00217AA8" w:rsidP="00302330">
            <w:pPr>
              <w:jc w:val="center"/>
              <w:rPr>
                <w:b/>
              </w:rPr>
            </w:pPr>
            <w:r w:rsidRPr="0014414E">
              <w:rPr>
                <w:b/>
              </w:rPr>
              <w:t>Độc lập – Tự do – Hạnh phúc</w:t>
            </w:r>
          </w:p>
          <w:p w:rsidR="00182E62" w:rsidRPr="0014414E" w:rsidRDefault="000454BB" w:rsidP="00302330">
            <w:pPr>
              <w:jc w:val="center"/>
              <w:rPr>
                <w:b/>
              </w:rPr>
            </w:pPr>
            <w:r w:rsidRPr="000454BB">
              <w:rPr>
                <w:noProof/>
              </w:rPr>
              <w:pict>
                <v:line id="Line 3" o:spid="_x0000_s1026" style="position:absolute;left:0;text-align:left;z-index:251658240;visibility:visible" from="51.3pt,.4pt" to="20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"/>
              </w:pict>
            </w:r>
          </w:p>
          <w:p w:rsidR="00267F53" w:rsidRDefault="00267F53" w:rsidP="00267F53">
            <w:pPr>
              <w:spacing w:before="120"/>
              <w:rPr>
                <w:i/>
                <w:sz w:val="28"/>
                <w:szCs w:val="28"/>
              </w:rPr>
            </w:pPr>
          </w:p>
          <w:p w:rsidR="00217AA8" w:rsidRPr="00267F53" w:rsidRDefault="00196E75" w:rsidP="00267F53">
            <w:pPr>
              <w:spacing w:before="120"/>
              <w:rPr>
                <w:i/>
                <w:sz w:val="26"/>
                <w:szCs w:val="26"/>
              </w:rPr>
            </w:pPr>
            <w:r w:rsidRPr="00267F53">
              <w:rPr>
                <w:i/>
                <w:sz w:val="26"/>
                <w:szCs w:val="26"/>
              </w:rPr>
              <w:t>D</w:t>
            </w:r>
            <w:r w:rsidR="00267F53" w:rsidRPr="00267F53">
              <w:rPr>
                <w:i/>
                <w:sz w:val="26"/>
                <w:szCs w:val="26"/>
              </w:rPr>
              <w:t xml:space="preserve">ương </w:t>
            </w:r>
            <w:r w:rsidRPr="00267F53">
              <w:rPr>
                <w:i/>
                <w:sz w:val="26"/>
                <w:szCs w:val="26"/>
              </w:rPr>
              <w:t>M</w:t>
            </w:r>
            <w:r w:rsidR="00267F53" w:rsidRPr="00267F53">
              <w:rPr>
                <w:i/>
                <w:sz w:val="26"/>
                <w:szCs w:val="26"/>
              </w:rPr>
              <w:t xml:space="preserve">inh </w:t>
            </w:r>
            <w:r w:rsidRPr="00267F53">
              <w:rPr>
                <w:i/>
                <w:sz w:val="26"/>
                <w:szCs w:val="26"/>
              </w:rPr>
              <w:t>C</w:t>
            </w:r>
            <w:r w:rsidR="00267F53" w:rsidRPr="00267F53">
              <w:rPr>
                <w:i/>
                <w:sz w:val="26"/>
                <w:szCs w:val="26"/>
              </w:rPr>
              <w:t>hâu</w:t>
            </w:r>
            <w:r w:rsidR="00217AA8" w:rsidRPr="00267F53">
              <w:rPr>
                <w:i/>
                <w:sz w:val="26"/>
                <w:szCs w:val="26"/>
              </w:rPr>
              <w:t>,</w:t>
            </w:r>
            <w:r w:rsidR="008735F8" w:rsidRPr="00267F53">
              <w:rPr>
                <w:i/>
                <w:sz w:val="26"/>
                <w:szCs w:val="26"/>
              </w:rPr>
              <w:t xml:space="preserve"> </w:t>
            </w:r>
            <w:r w:rsidR="00217AA8" w:rsidRPr="00267F53">
              <w:rPr>
                <w:i/>
                <w:sz w:val="26"/>
                <w:szCs w:val="26"/>
              </w:rPr>
              <w:t>ngày</w:t>
            </w:r>
            <w:r w:rsidR="00267F53" w:rsidRPr="00267F53">
              <w:rPr>
                <w:i/>
                <w:sz w:val="26"/>
                <w:szCs w:val="26"/>
              </w:rPr>
              <w:t xml:space="preserve"> 05</w:t>
            </w:r>
            <w:r w:rsidR="008735F8" w:rsidRPr="00267F53">
              <w:rPr>
                <w:i/>
                <w:sz w:val="26"/>
                <w:szCs w:val="26"/>
              </w:rPr>
              <w:t xml:space="preserve"> </w:t>
            </w:r>
            <w:r w:rsidR="002E72A6" w:rsidRPr="00267F53">
              <w:rPr>
                <w:i/>
                <w:sz w:val="26"/>
                <w:szCs w:val="26"/>
              </w:rPr>
              <w:t xml:space="preserve">tháng </w:t>
            </w:r>
            <w:r w:rsidR="00532F8A" w:rsidRPr="00267F53">
              <w:rPr>
                <w:i/>
                <w:sz w:val="26"/>
                <w:szCs w:val="26"/>
              </w:rPr>
              <w:t>1</w:t>
            </w:r>
            <w:r w:rsidR="003937E0" w:rsidRPr="00267F53">
              <w:rPr>
                <w:i/>
                <w:sz w:val="26"/>
                <w:szCs w:val="26"/>
              </w:rPr>
              <w:t>1</w:t>
            </w:r>
            <w:r w:rsidR="002E72A6" w:rsidRPr="00267F53">
              <w:rPr>
                <w:i/>
                <w:sz w:val="26"/>
                <w:szCs w:val="26"/>
              </w:rPr>
              <w:t xml:space="preserve"> </w:t>
            </w:r>
            <w:r w:rsidR="00217AA8" w:rsidRPr="00267F53">
              <w:rPr>
                <w:i/>
                <w:sz w:val="26"/>
                <w:szCs w:val="26"/>
              </w:rPr>
              <w:t>năm 20</w:t>
            </w:r>
            <w:r w:rsidR="007B7C60" w:rsidRPr="00267F53">
              <w:rPr>
                <w:i/>
                <w:sz w:val="26"/>
                <w:szCs w:val="26"/>
              </w:rPr>
              <w:t>2</w:t>
            </w:r>
            <w:r w:rsidR="004C7E6C" w:rsidRPr="00267F53">
              <w:rPr>
                <w:i/>
                <w:sz w:val="26"/>
                <w:szCs w:val="26"/>
              </w:rPr>
              <w:t>1</w:t>
            </w:r>
          </w:p>
        </w:tc>
      </w:tr>
    </w:tbl>
    <w:p w:rsidR="00403F37" w:rsidRPr="00AD4A24" w:rsidRDefault="00217AA8" w:rsidP="00532F8A">
      <w:pPr>
        <w:pStyle w:val="NoSpacing"/>
        <w:ind w:left="720" w:firstLine="720"/>
        <w:jc w:val="both"/>
        <w:rPr>
          <w:sz w:val="27"/>
          <w:szCs w:val="27"/>
        </w:rPr>
      </w:pPr>
      <w:r w:rsidRPr="00AD4A24">
        <w:rPr>
          <w:sz w:val="27"/>
          <w:szCs w:val="27"/>
        </w:rPr>
        <w:t xml:space="preserve">Kính gửi: </w:t>
      </w:r>
      <w:r w:rsidR="00ED497B">
        <w:rPr>
          <w:sz w:val="27"/>
          <w:szCs w:val="27"/>
        </w:rPr>
        <w:t>Ban chấp hành Công đoàn cơ sở trực thuộc</w:t>
      </w:r>
      <w:r w:rsidR="00532F8A">
        <w:rPr>
          <w:sz w:val="27"/>
          <w:szCs w:val="27"/>
        </w:rPr>
        <w:t>.</w:t>
      </w:r>
    </w:p>
    <w:p w:rsidR="00E37B33" w:rsidRDefault="00403F37" w:rsidP="00E37B33">
      <w:pPr>
        <w:pStyle w:val="NoSpacing"/>
        <w:spacing w:before="40"/>
        <w:ind w:firstLine="720"/>
        <w:jc w:val="both"/>
        <w:rPr>
          <w:sz w:val="28"/>
          <w:szCs w:val="28"/>
        </w:rPr>
      </w:pPr>
      <w:r>
        <w:rPr>
          <w:sz w:val="28"/>
          <w:szCs w:val="28"/>
        </w:rPr>
        <w:tab/>
      </w:r>
      <w:r>
        <w:rPr>
          <w:sz w:val="28"/>
          <w:szCs w:val="28"/>
        </w:rPr>
        <w:tab/>
      </w:r>
      <w:r>
        <w:rPr>
          <w:sz w:val="28"/>
          <w:szCs w:val="28"/>
        </w:rPr>
        <w:tab/>
      </w:r>
    </w:p>
    <w:p w:rsidR="004C7E6C" w:rsidRPr="004C7E6C" w:rsidRDefault="004C7E6C" w:rsidP="004C7E6C">
      <w:pPr>
        <w:pStyle w:val="NoSpacing"/>
        <w:spacing w:before="120"/>
        <w:ind w:firstLine="720"/>
        <w:jc w:val="both"/>
        <w:rPr>
          <w:sz w:val="28"/>
          <w:szCs w:val="28"/>
        </w:rPr>
      </w:pPr>
      <w:r w:rsidRPr="004C7E6C">
        <w:rPr>
          <w:sz w:val="28"/>
          <w:szCs w:val="28"/>
        </w:rPr>
        <w:t>- Căn cứ Quyết định số 679/QĐ-LĐLĐ ngày 28/10/2021 của Ban Thường vụ Liên đoàn Lao động tỉnh Tây Ninh về việc ban hành Quy định về nguyên tắc xây dựng và giao dự toán tài chính công đoàn năm 2022;</w:t>
      </w:r>
    </w:p>
    <w:p w:rsidR="00054804" w:rsidRDefault="00A85A56" w:rsidP="00A67B2F">
      <w:pPr>
        <w:pStyle w:val="NoSpacing"/>
        <w:spacing w:before="120"/>
        <w:ind w:firstLine="720"/>
        <w:jc w:val="both"/>
        <w:rPr>
          <w:sz w:val="28"/>
          <w:szCs w:val="28"/>
        </w:rPr>
      </w:pPr>
      <w:r>
        <w:rPr>
          <w:sz w:val="28"/>
          <w:szCs w:val="28"/>
        </w:rPr>
        <w:t>Căn cứ</w:t>
      </w:r>
      <w:r w:rsidR="00532F8A">
        <w:rPr>
          <w:sz w:val="28"/>
          <w:szCs w:val="28"/>
        </w:rPr>
        <w:t xml:space="preserve"> Hướng dẫn số </w:t>
      </w:r>
      <w:r w:rsidR="004C7E6C">
        <w:rPr>
          <w:sz w:val="28"/>
          <w:szCs w:val="28"/>
        </w:rPr>
        <w:t>56</w:t>
      </w:r>
      <w:r w:rsidR="00532F8A">
        <w:rPr>
          <w:sz w:val="28"/>
          <w:szCs w:val="28"/>
        </w:rPr>
        <w:t xml:space="preserve">/HD-LĐLĐ ngày </w:t>
      </w:r>
      <w:r w:rsidR="004C7E6C">
        <w:rPr>
          <w:sz w:val="28"/>
          <w:szCs w:val="28"/>
        </w:rPr>
        <w:t>29</w:t>
      </w:r>
      <w:r w:rsidR="00532F8A">
        <w:rPr>
          <w:sz w:val="28"/>
          <w:szCs w:val="28"/>
        </w:rPr>
        <w:t>/10/202</w:t>
      </w:r>
      <w:r w:rsidR="004C7E6C">
        <w:rPr>
          <w:sz w:val="28"/>
          <w:szCs w:val="28"/>
        </w:rPr>
        <w:t>1</w:t>
      </w:r>
      <w:r w:rsidR="00532F8A">
        <w:rPr>
          <w:sz w:val="28"/>
          <w:szCs w:val="28"/>
        </w:rPr>
        <w:t xml:space="preserve"> của Ban Thường vụ Liên đoàn Lao động tỉnh về hướng dẫn </w:t>
      </w:r>
      <w:r w:rsidR="00C862CE">
        <w:rPr>
          <w:sz w:val="28"/>
          <w:szCs w:val="28"/>
        </w:rPr>
        <w:t>xây dựng dự toán tài chính công đoàn năm 202</w:t>
      </w:r>
      <w:r w:rsidR="004C7E6C">
        <w:rPr>
          <w:sz w:val="28"/>
          <w:szCs w:val="28"/>
        </w:rPr>
        <w:t>2</w:t>
      </w:r>
      <w:r w:rsidR="00C862CE">
        <w:rPr>
          <w:sz w:val="28"/>
          <w:szCs w:val="28"/>
        </w:rPr>
        <w:t xml:space="preserve"> và điều chỉnh xây dự toán tài chính công đoàn năm 202</w:t>
      </w:r>
      <w:r w:rsidR="004C7E6C">
        <w:rPr>
          <w:sz w:val="28"/>
          <w:szCs w:val="28"/>
        </w:rPr>
        <w:t>1</w:t>
      </w:r>
      <w:r w:rsidR="0018188A">
        <w:rPr>
          <w:sz w:val="28"/>
          <w:szCs w:val="28"/>
        </w:rPr>
        <w:t>;</w:t>
      </w:r>
    </w:p>
    <w:p w:rsidR="00ED497B" w:rsidRDefault="00ED497B" w:rsidP="00ED497B">
      <w:pPr>
        <w:spacing w:before="120"/>
        <w:ind w:right="-29" w:firstLine="720"/>
        <w:jc w:val="both"/>
        <w:rPr>
          <w:sz w:val="28"/>
          <w:szCs w:val="28"/>
        </w:rPr>
      </w:pPr>
      <w:r>
        <w:rPr>
          <w:sz w:val="28"/>
          <w:szCs w:val="28"/>
        </w:rPr>
        <w:t>Ban Thường vụ Liên đoàn Lao động huyện Dương Minh Châu triển khai hướng dẫn xây dựng dự toán tài chính công đoàn năm 2022 đến các công đoàn cơ sở như sau:</w:t>
      </w:r>
    </w:p>
    <w:p w:rsidR="000F1AC6" w:rsidRDefault="000F1AC6" w:rsidP="00A67B2F">
      <w:pPr>
        <w:pStyle w:val="NoSpacing"/>
        <w:spacing w:before="120"/>
        <w:ind w:firstLine="720"/>
        <w:jc w:val="both"/>
        <w:rPr>
          <w:b/>
          <w:sz w:val="28"/>
          <w:szCs w:val="28"/>
        </w:rPr>
      </w:pPr>
      <w:r>
        <w:rPr>
          <w:b/>
          <w:sz w:val="28"/>
          <w:szCs w:val="28"/>
        </w:rPr>
        <w:t>1. Nguyên tắc xây dựng dự toán:</w:t>
      </w:r>
    </w:p>
    <w:p w:rsidR="000F1AC6" w:rsidRPr="000B13CE" w:rsidRDefault="000F1AC6" w:rsidP="00A67B2F">
      <w:pPr>
        <w:pStyle w:val="NoSpacing"/>
        <w:spacing w:before="120"/>
        <w:ind w:firstLine="720"/>
        <w:jc w:val="both"/>
        <w:rPr>
          <w:sz w:val="28"/>
          <w:szCs w:val="28"/>
        </w:rPr>
      </w:pPr>
      <w:r w:rsidRPr="000B13CE">
        <w:rPr>
          <w:sz w:val="28"/>
          <w:szCs w:val="28"/>
        </w:rPr>
        <w:t>- Kinh phí công đoàn 2% đư</w:t>
      </w:r>
      <w:r w:rsidRPr="000B13CE">
        <w:rPr>
          <w:sz w:val="28"/>
          <w:szCs w:val="28"/>
          <w:lang w:val="vi-VN"/>
        </w:rPr>
        <w:t>ợc t</w:t>
      </w:r>
      <w:r w:rsidRPr="000B13CE">
        <w:rPr>
          <w:sz w:val="28"/>
          <w:szCs w:val="28"/>
        </w:rPr>
        <w:t>ính trên t</w:t>
      </w:r>
      <w:r w:rsidRPr="000B13CE">
        <w:rPr>
          <w:sz w:val="28"/>
          <w:szCs w:val="28"/>
          <w:lang w:val="vi-VN"/>
        </w:rPr>
        <w:t>ổng mức tiền lương của những người lao động thuộc đối tượng phải đ</w:t>
      </w:r>
      <w:r w:rsidRPr="000B13CE">
        <w:rPr>
          <w:sz w:val="28"/>
          <w:szCs w:val="28"/>
        </w:rPr>
        <w:t>óng b</w:t>
      </w:r>
      <w:r w:rsidRPr="000B13CE">
        <w:rPr>
          <w:sz w:val="28"/>
          <w:szCs w:val="28"/>
          <w:lang w:val="vi-VN"/>
        </w:rPr>
        <w:t>ảo hiểm x</w:t>
      </w:r>
      <w:r w:rsidRPr="000B13CE">
        <w:rPr>
          <w:sz w:val="28"/>
          <w:szCs w:val="28"/>
        </w:rPr>
        <w:t>ã h</w:t>
      </w:r>
      <w:r w:rsidRPr="000B13CE">
        <w:rPr>
          <w:sz w:val="28"/>
          <w:szCs w:val="28"/>
          <w:lang w:val="vi-VN"/>
        </w:rPr>
        <w:t>ội</w:t>
      </w:r>
      <w:r w:rsidRPr="000B13CE">
        <w:rPr>
          <w:sz w:val="28"/>
          <w:szCs w:val="28"/>
        </w:rPr>
        <w:t xml:space="preserve"> (BHXH)</w:t>
      </w:r>
      <w:r w:rsidRPr="000B13CE">
        <w:rPr>
          <w:sz w:val="28"/>
          <w:szCs w:val="28"/>
          <w:lang w:val="vi-VN"/>
        </w:rPr>
        <w:t xml:space="preserve"> theo quy định của ph</w:t>
      </w:r>
      <w:r w:rsidRPr="000B13CE">
        <w:rPr>
          <w:sz w:val="28"/>
          <w:szCs w:val="28"/>
        </w:rPr>
        <w:t>áp luật</w:t>
      </w:r>
      <w:r w:rsidRPr="000B13CE">
        <w:rPr>
          <w:sz w:val="28"/>
          <w:szCs w:val="28"/>
          <w:lang w:val="vi-VN"/>
        </w:rPr>
        <w:t xml:space="preserve"> về bảo hiểm x</w:t>
      </w:r>
      <w:r w:rsidRPr="000B13CE">
        <w:rPr>
          <w:sz w:val="28"/>
          <w:szCs w:val="28"/>
        </w:rPr>
        <w:t>ã h</w:t>
      </w:r>
      <w:r w:rsidRPr="000B13CE">
        <w:rPr>
          <w:sz w:val="28"/>
          <w:szCs w:val="28"/>
          <w:lang w:val="vi-VN"/>
        </w:rPr>
        <w:t>ội</w:t>
      </w:r>
      <w:r w:rsidR="00A67B2F">
        <w:rPr>
          <w:sz w:val="28"/>
          <w:szCs w:val="28"/>
        </w:rPr>
        <w:t xml:space="preserve"> tại thời điểm tháng 10/202</w:t>
      </w:r>
      <w:r w:rsidR="00373D0F">
        <w:rPr>
          <w:sz w:val="28"/>
          <w:szCs w:val="28"/>
        </w:rPr>
        <w:t>1</w:t>
      </w:r>
      <w:r w:rsidRPr="000B13CE">
        <w:rPr>
          <w:sz w:val="28"/>
          <w:szCs w:val="28"/>
          <w:lang w:val="vi-VN"/>
        </w:rPr>
        <w:t xml:space="preserve">. </w:t>
      </w:r>
    </w:p>
    <w:p w:rsidR="000F1AC6" w:rsidRPr="000B13CE" w:rsidRDefault="000F1AC6" w:rsidP="00A67B2F">
      <w:pPr>
        <w:pStyle w:val="NoSpacing"/>
        <w:spacing w:before="120"/>
        <w:ind w:firstLine="720"/>
        <w:jc w:val="both"/>
        <w:rPr>
          <w:sz w:val="28"/>
          <w:szCs w:val="28"/>
        </w:rPr>
      </w:pPr>
      <w:r w:rsidRPr="000B13CE">
        <w:rPr>
          <w:sz w:val="28"/>
          <w:szCs w:val="28"/>
        </w:rPr>
        <w:t>- Đoàn phí công đoàn thu trên s</w:t>
      </w:r>
      <w:r w:rsidRPr="000B13CE">
        <w:rPr>
          <w:sz w:val="28"/>
          <w:szCs w:val="28"/>
          <w:lang w:val="vi-VN"/>
        </w:rPr>
        <w:t>ố đo</w:t>
      </w:r>
      <w:r w:rsidRPr="000B13CE">
        <w:rPr>
          <w:sz w:val="28"/>
          <w:szCs w:val="28"/>
        </w:rPr>
        <w:t>àn viên công đoàn theo ti</w:t>
      </w:r>
      <w:r w:rsidRPr="000B13CE">
        <w:rPr>
          <w:sz w:val="28"/>
          <w:szCs w:val="28"/>
          <w:lang w:val="vi-VN"/>
        </w:rPr>
        <w:t>ền lương v</w:t>
      </w:r>
      <w:r w:rsidRPr="000B13CE">
        <w:rPr>
          <w:sz w:val="28"/>
          <w:szCs w:val="28"/>
        </w:rPr>
        <w:t>à ph</w:t>
      </w:r>
      <w:r w:rsidRPr="000B13CE">
        <w:rPr>
          <w:sz w:val="28"/>
          <w:szCs w:val="28"/>
          <w:lang w:val="vi-VN"/>
        </w:rPr>
        <w:t xml:space="preserve">ụ cấp lương tại từng khu vực </w:t>
      </w:r>
      <w:r w:rsidRPr="000B13CE">
        <w:rPr>
          <w:sz w:val="28"/>
          <w:szCs w:val="28"/>
        </w:rPr>
        <w:t>theo Quy</w:t>
      </w:r>
      <w:r w:rsidRPr="000B13CE">
        <w:rPr>
          <w:sz w:val="28"/>
          <w:szCs w:val="28"/>
          <w:lang w:val="vi-VN"/>
        </w:rPr>
        <w:t>ết định số 1908/QĐ-TLĐ ng</w:t>
      </w:r>
      <w:r w:rsidRPr="000B13CE">
        <w:rPr>
          <w:sz w:val="28"/>
          <w:szCs w:val="28"/>
        </w:rPr>
        <w:t>ày 19/12/2016 c</w:t>
      </w:r>
      <w:r w:rsidRPr="000B13CE">
        <w:rPr>
          <w:sz w:val="28"/>
          <w:szCs w:val="28"/>
          <w:lang w:val="vi-VN"/>
        </w:rPr>
        <w:t>ủa Đoàn</w:t>
      </w:r>
      <w:r w:rsidRPr="000B13CE">
        <w:rPr>
          <w:sz w:val="28"/>
          <w:szCs w:val="28"/>
        </w:rPr>
        <w:t xml:space="preserve"> Chủ tịch </w:t>
      </w:r>
      <w:r w:rsidRPr="000B13CE">
        <w:rPr>
          <w:sz w:val="28"/>
          <w:szCs w:val="28"/>
          <w:lang w:val="vi-VN"/>
        </w:rPr>
        <w:t>Tổng Li</w:t>
      </w:r>
      <w:r w:rsidRPr="000B13CE">
        <w:rPr>
          <w:sz w:val="28"/>
          <w:szCs w:val="28"/>
        </w:rPr>
        <w:t>ên đoàn Lao đ</w:t>
      </w:r>
      <w:r w:rsidRPr="000B13CE">
        <w:rPr>
          <w:sz w:val="28"/>
          <w:szCs w:val="28"/>
          <w:lang w:val="vi-VN"/>
        </w:rPr>
        <w:t>ộng Việt Nam.</w:t>
      </w:r>
      <w:r w:rsidRPr="000B13CE">
        <w:rPr>
          <w:sz w:val="28"/>
          <w:szCs w:val="28"/>
        </w:rPr>
        <w:t xml:space="preserve"> </w:t>
      </w:r>
      <w:r w:rsidRPr="000B13CE">
        <w:rPr>
          <w:sz w:val="28"/>
          <w:szCs w:val="28"/>
          <w:lang w:val="vi-VN"/>
        </w:rPr>
        <w:t xml:space="preserve">Số </w:t>
      </w:r>
      <w:r w:rsidRPr="000B13CE">
        <w:rPr>
          <w:sz w:val="28"/>
          <w:szCs w:val="28"/>
        </w:rPr>
        <w:t>thu đoàn phí công đoàn năm 202</w:t>
      </w:r>
      <w:r w:rsidR="00373D0F">
        <w:rPr>
          <w:sz w:val="28"/>
          <w:szCs w:val="28"/>
        </w:rPr>
        <w:t>2</w:t>
      </w:r>
      <w:r w:rsidRPr="000B13CE">
        <w:rPr>
          <w:sz w:val="28"/>
          <w:szCs w:val="28"/>
        </w:rPr>
        <w:t xml:space="preserve"> đư</w:t>
      </w:r>
      <w:r w:rsidRPr="000B13CE">
        <w:rPr>
          <w:sz w:val="28"/>
          <w:szCs w:val="28"/>
          <w:lang w:val="vi-VN"/>
        </w:rPr>
        <w:t>ợc x</w:t>
      </w:r>
      <w:r w:rsidRPr="000B13CE">
        <w:rPr>
          <w:sz w:val="28"/>
          <w:szCs w:val="28"/>
        </w:rPr>
        <w:t>ác đ</w:t>
      </w:r>
      <w:r w:rsidRPr="000B13CE">
        <w:rPr>
          <w:sz w:val="28"/>
          <w:szCs w:val="28"/>
          <w:lang w:val="vi-VN"/>
        </w:rPr>
        <w:t>ịnh</w:t>
      </w:r>
      <w:r w:rsidRPr="000B13CE">
        <w:rPr>
          <w:sz w:val="28"/>
          <w:szCs w:val="28"/>
        </w:rPr>
        <w:t xml:space="preserve"> theo số đoàn viên thực tế đến tháng 10/202</w:t>
      </w:r>
      <w:r w:rsidR="00373D0F">
        <w:rPr>
          <w:sz w:val="28"/>
          <w:szCs w:val="28"/>
        </w:rPr>
        <w:t>1</w:t>
      </w:r>
      <w:r w:rsidRPr="000B13CE">
        <w:rPr>
          <w:sz w:val="28"/>
          <w:szCs w:val="28"/>
          <w:lang w:val="vi-VN"/>
        </w:rPr>
        <w:t xml:space="preserve"> </w:t>
      </w:r>
      <w:r w:rsidRPr="000B13CE">
        <w:rPr>
          <w:sz w:val="28"/>
          <w:szCs w:val="28"/>
        </w:rPr>
        <w:t xml:space="preserve">(theo số liệu công tác </w:t>
      </w:r>
      <w:r w:rsidR="00CA0B3A" w:rsidRPr="000B13CE">
        <w:rPr>
          <w:sz w:val="28"/>
          <w:szCs w:val="28"/>
        </w:rPr>
        <w:t>t</w:t>
      </w:r>
      <w:r w:rsidRPr="000B13CE">
        <w:rPr>
          <w:sz w:val="28"/>
          <w:szCs w:val="28"/>
        </w:rPr>
        <w:t xml:space="preserve">ổ chức </w:t>
      </w:r>
      <w:r w:rsidR="00CA0B3A" w:rsidRPr="000B13CE">
        <w:rPr>
          <w:sz w:val="28"/>
          <w:szCs w:val="28"/>
        </w:rPr>
        <w:t>CĐCS đang quản lý đoàn viên</w:t>
      </w:r>
      <w:r w:rsidRPr="000B13CE">
        <w:rPr>
          <w:sz w:val="28"/>
          <w:szCs w:val="28"/>
        </w:rPr>
        <w:t>) nhân v</w:t>
      </w:r>
      <w:r w:rsidRPr="000B13CE">
        <w:rPr>
          <w:sz w:val="28"/>
          <w:szCs w:val="28"/>
          <w:lang w:val="vi-VN"/>
        </w:rPr>
        <w:t xml:space="preserve">ới </w:t>
      </w:r>
      <w:r w:rsidR="00CA0B3A" w:rsidRPr="000B13CE">
        <w:rPr>
          <w:sz w:val="28"/>
          <w:szCs w:val="28"/>
        </w:rPr>
        <w:t xml:space="preserve">mức </w:t>
      </w:r>
      <w:r w:rsidRPr="000B13CE">
        <w:rPr>
          <w:sz w:val="28"/>
          <w:szCs w:val="28"/>
          <w:lang w:val="vi-VN"/>
        </w:rPr>
        <w:t>tiền lương v</w:t>
      </w:r>
      <w:r w:rsidRPr="000B13CE">
        <w:rPr>
          <w:sz w:val="28"/>
          <w:szCs w:val="28"/>
        </w:rPr>
        <w:t>à ph</w:t>
      </w:r>
      <w:r w:rsidRPr="000B13CE">
        <w:rPr>
          <w:sz w:val="28"/>
          <w:szCs w:val="28"/>
          <w:lang w:val="vi-VN"/>
        </w:rPr>
        <w:t>ụ cấp của đoàn vi</w:t>
      </w:r>
      <w:r w:rsidRPr="000B13CE">
        <w:rPr>
          <w:sz w:val="28"/>
          <w:szCs w:val="28"/>
        </w:rPr>
        <w:t xml:space="preserve">ên </w:t>
      </w:r>
      <w:r w:rsidRPr="000B13CE">
        <w:rPr>
          <w:sz w:val="28"/>
          <w:szCs w:val="28"/>
          <w:lang w:val="vi-VN"/>
        </w:rPr>
        <w:t>đượ</w:t>
      </w:r>
      <w:r w:rsidRPr="000B13CE">
        <w:rPr>
          <w:sz w:val="28"/>
          <w:szCs w:val="28"/>
        </w:rPr>
        <w:t xml:space="preserve">c quy </w:t>
      </w:r>
      <w:r w:rsidRPr="000B13CE">
        <w:rPr>
          <w:sz w:val="28"/>
          <w:szCs w:val="28"/>
          <w:lang w:val="vi-VN"/>
        </w:rPr>
        <w:t>đị</w:t>
      </w:r>
      <w:r w:rsidRPr="000B13CE">
        <w:rPr>
          <w:sz w:val="28"/>
          <w:szCs w:val="28"/>
        </w:rPr>
        <w:t xml:space="preserve">nh chi </w:t>
      </w:r>
      <w:r w:rsidRPr="000B13CE">
        <w:rPr>
          <w:sz w:val="28"/>
          <w:szCs w:val="28"/>
          <w:lang w:val="vi-VN"/>
        </w:rPr>
        <w:t>tiế</w:t>
      </w:r>
      <w:r w:rsidRPr="000B13CE">
        <w:rPr>
          <w:sz w:val="28"/>
          <w:szCs w:val="28"/>
        </w:rPr>
        <w:t xml:space="preserve">t </w:t>
      </w:r>
      <w:r w:rsidRPr="000B13CE">
        <w:rPr>
          <w:sz w:val="28"/>
          <w:szCs w:val="28"/>
          <w:lang w:val="vi-VN"/>
        </w:rPr>
        <w:t>tạ</w:t>
      </w:r>
      <w:r w:rsidRPr="000B13CE">
        <w:rPr>
          <w:sz w:val="28"/>
          <w:szCs w:val="28"/>
        </w:rPr>
        <w:t xml:space="preserve">i </w:t>
      </w:r>
      <w:bookmarkStart w:id="0" w:name="dc_1"/>
      <w:r w:rsidRPr="000B13CE">
        <w:rPr>
          <w:sz w:val="28"/>
          <w:szCs w:val="28"/>
        </w:rPr>
        <w:t>Chương IV</w:t>
      </w:r>
      <w:r w:rsidR="00373D0F">
        <w:rPr>
          <w:sz w:val="28"/>
          <w:szCs w:val="28"/>
        </w:rPr>
        <w:t>,</w:t>
      </w:r>
      <w:r w:rsidRPr="000B13CE">
        <w:rPr>
          <w:sz w:val="28"/>
          <w:szCs w:val="28"/>
        </w:rPr>
        <w:t xml:space="preserve"> Quyết định số 1908/QĐ-TLĐ</w:t>
      </w:r>
      <w:bookmarkEnd w:id="0"/>
      <w:r w:rsidRPr="000B13CE">
        <w:rPr>
          <w:sz w:val="28"/>
          <w:szCs w:val="28"/>
          <w:lang w:val="vi-VN"/>
        </w:rPr>
        <w:t xml:space="preserve"> ng</w:t>
      </w:r>
      <w:r w:rsidRPr="000B13CE">
        <w:rPr>
          <w:sz w:val="28"/>
          <w:szCs w:val="28"/>
        </w:rPr>
        <w:t>ày 19/12/2016 c</w:t>
      </w:r>
      <w:r w:rsidRPr="000B13CE">
        <w:rPr>
          <w:sz w:val="28"/>
          <w:szCs w:val="28"/>
          <w:lang w:val="vi-VN"/>
        </w:rPr>
        <w:t>ủa Tổng Li</w:t>
      </w:r>
      <w:r w:rsidRPr="000B13CE">
        <w:rPr>
          <w:sz w:val="28"/>
          <w:szCs w:val="28"/>
        </w:rPr>
        <w:t>ên đoàn Lao đ</w:t>
      </w:r>
      <w:r w:rsidRPr="000B13CE">
        <w:rPr>
          <w:sz w:val="28"/>
          <w:szCs w:val="28"/>
          <w:lang w:val="vi-VN"/>
        </w:rPr>
        <w:t>ộng Việt Nam</w:t>
      </w:r>
      <w:r w:rsidR="00CA0B3A" w:rsidRPr="000B13CE">
        <w:rPr>
          <w:sz w:val="28"/>
          <w:szCs w:val="28"/>
        </w:rPr>
        <w:t>.</w:t>
      </w:r>
    </w:p>
    <w:p w:rsidR="00C350DB" w:rsidRDefault="000F1AC6" w:rsidP="00A67B2F">
      <w:pPr>
        <w:pStyle w:val="NoSpacing"/>
        <w:spacing w:before="120"/>
        <w:ind w:firstLine="720"/>
        <w:jc w:val="both"/>
        <w:rPr>
          <w:color w:val="000000"/>
          <w:sz w:val="28"/>
          <w:szCs w:val="28"/>
        </w:rPr>
      </w:pPr>
      <w:r w:rsidRPr="000B13CE">
        <w:rPr>
          <w:bCs/>
          <w:sz w:val="28"/>
          <w:szCs w:val="28"/>
        </w:rPr>
        <w:t>- Phân ph</w:t>
      </w:r>
      <w:r w:rsidRPr="000B13CE">
        <w:rPr>
          <w:bCs/>
          <w:sz w:val="28"/>
          <w:szCs w:val="28"/>
          <w:lang w:val="vi-VN"/>
        </w:rPr>
        <w:t>ối nguồn thu t</w:t>
      </w:r>
      <w:r w:rsidRPr="000B13CE">
        <w:rPr>
          <w:bCs/>
          <w:sz w:val="28"/>
          <w:szCs w:val="28"/>
        </w:rPr>
        <w:t xml:space="preserve">ài chính </w:t>
      </w:r>
      <w:r w:rsidR="00C350DB">
        <w:rPr>
          <w:bCs/>
          <w:sz w:val="28"/>
          <w:szCs w:val="28"/>
        </w:rPr>
        <w:t xml:space="preserve">giữa </w:t>
      </w:r>
      <w:r w:rsidRPr="000B13CE">
        <w:rPr>
          <w:bCs/>
          <w:sz w:val="28"/>
          <w:szCs w:val="28"/>
          <w:lang w:val="vi-VN"/>
        </w:rPr>
        <w:t>c</w:t>
      </w:r>
      <w:r w:rsidRPr="000B13CE">
        <w:rPr>
          <w:bCs/>
          <w:sz w:val="28"/>
          <w:szCs w:val="28"/>
        </w:rPr>
        <w:t>ông đoàn cơ sở</w:t>
      </w:r>
      <w:r w:rsidR="00C350DB">
        <w:rPr>
          <w:bCs/>
          <w:sz w:val="28"/>
          <w:szCs w:val="28"/>
        </w:rPr>
        <w:t xml:space="preserve"> và </w:t>
      </w:r>
      <w:r w:rsidR="00DE6D82">
        <w:rPr>
          <w:bCs/>
          <w:sz w:val="28"/>
          <w:szCs w:val="28"/>
        </w:rPr>
        <w:t>Liên đoàn Lao động h</w:t>
      </w:r>
      <w:r w:rsidR="00B72DB8">
        <w:rPr>
          <w:bCs/>
          <w:sz w:val="28"/>
          <w:szCs w:val="28"/>
        </w:rPr>
        <w:t>uyện</w:t>
      </w:r>
      <w:r w:rsidR="00DE6D82">
        <w:rPr>
          <w:bCs/>
          <w:sz w:val="28"/>
          <w:szCs w:val="28"/>
        </w:rPr>
        <w:t xml:space="preserve"> </w:t>
      </w:r>
      <w:r w:rsidRPr="000B13CE">
        <w:rPr>
          <w:bCs/>
          <w:sz w:val="28"/>
          <w:szCs w:val="28"/>
        </w:rPr>
        <w:t>n</w:t>
      </w:r>
      <w:r w:rsidR="00373D0F">
        <w:rPr>
          <w:color w:val="000000"/>
          <w:sz w:val="28"/>
          <w:szCs w:val="28"/>
        </w:rPr>
        <w:t>ăm 2022</w:t>
      </w:r>
      <w:r w:rsidR="00DE6D82">
        <w:rPr>
          <w:color w:val="000000"/>
          <w:sz w:val="28"/>
          <w:szCs w:val="28"/>
        </w:rPr>
        <w:t>,</w:t>
      </w:r>
      <w:r w:rsidR="00C350DB">
        <w:rPr>
          <w:color w:val="000000"/>
          <w:sz w:val="28"/>
          <w:szCs w:val="28"/>
        </w:rPr>
        <w:t xml:space="preserve"> như sau</w:t>
      </w:r>
      <w:r w:rsidRPr="000B13CE">
        <w:rPr>
          <w:color w:val="000000"/>
          <w:sz w:val="28"/>
          <w:szCs w:val="28"/>
        </w:rPr>
        <w:t xml:space="preserve">: </w:t>
      </w:r>
    </w:p>
    <w:p w:rsidR="00373D0F" w:rsidRPr="007126F0" w:rsidRDefault="00C350DB" w:rsidP="00613AFF">
      <w:pPr>
        <w:pStyle w:val="NoSpacing"/>
        <w:spacing w:before="120"/>
        <w:ind w:firstLine="720"/>
        <w:jc w:val="both"/>
        <w:rPr>
          <w:color w:val="0F243E"/>
          <w:spacing w:val="-5"/>
          <w:sz w:val="28"/>
          <w:szCs w:val="28"/>
        </w:rPr>
      </w:pPr>
      <w:r w:rsidRPr="000E0FBB">
        <w:rPr>
          <w:b/>
          <w:color w:val="000000"/>
          <w:sz w:val="28"/>
          <w:szCs w:val="28"/>
        </w:rPr>
        <w:t>+ Tại c</w:t>
      </w:r>
      <w:r w:rsidR="000F1AC6" w:rsidRPr="000E0FBB">
        <w:rPr>
          <w:b/>
          <w:color w:val="000000"/>
          <w:sz w:val="28"/>
          <w:szCs w:val="28"/>
          <w:lang w:val="vi-VN"/>
        </w:rPr>
        <w:t>ông đoàn cơ sở</w:t>
      </w:r>
      <w:r w:rsidR="00613AFF" w:rsidRPr="000E0FBB">
        <w:rPr>
          <w:b/>
          <w:color w:val="000000"/>
          <w:sz w:val="28"/>
          <w:szCs w:val="28"/>
        </w:rPr>
        <w:t>:</w:t>
      </w:r>
      <w:r w:rsidR="000F1AC6" w:rsidRPr="000B13CE">
        <w:rPr>
          <w:color w:val="000000"/>
          <w:sz w:val="28"/>
          <w:szCs w:val="28"/>
        </w:rPr>
        <w:t xml:space="preserve"> </w:t>
      </w:r>
      <w:r w:rsidR="00613AFF" w:rsidRPr="007126F0">
        <w:rPr>
          <w:color w:val="0F243E"/>
          <w:spacing w:val="-5"/>
          <w:sz w:val="28"/>
          <w:szCs w:val="28"/>
        </w:rPr>
        <w:t>Chi của công đoàn cơ sở t</w:t>
      </w:r>
      <w:r w:rsidR="00373D0F" w:rsidRPr="007126F0">
        <w:rPr>
          <w:color w:val="0F243E"/>
          <w:spacing w:val="-5"/>
          <w:sz w:val="28"/>
          <w:szCs w:val="28"/>
          <w:lang w:val="vi-VN"/>
        </w:rPr>
        <w:t xml:space="preserve">hực hiện theo Quyết định của Tổng Liên đoàn </w:t>
      </w:r>
      <w:r w:rsidR="00373D0F" w:rsidRPr="007126F0">
        <w:rPr>
          <w:color w:val="0F243E"/>
          <w:spacing w:val="-5"/>
          <w:sz w:val="28"/>
          <w:szCs w:val="28"/>
        </w:rPr>
        <w:t xml:space="preserve">Lao động Việt Nam </w:t>
      </w:r>
      <w:r w:rsidR="00373D0F" w:rsidRPr="007126F0">
        <w:rPr>
          <w:color w:val="0F243E"/>
          <w:spacing w:val="-5"/>
          <w:sz w:val="28"/>
          <w:szCs w:val="28"/>
          <w:lang w:val="vi-VN"/>
        </w:rPr>
        <w:t>về thu, chi, quản lý tài chính công đoàn cơ sở</w:t>
      </w:r>
      <w:r w:rsidR="00373D0F" w:rsidRPr="007126F0">
        <w:rPr>
          <w:color w:val="0F243E"/>
          <w:spacing w:val="-5"/>
          <w:sz w:val="28"/>
          <w:szCs w:val="28"/>
        </w:rPr>
        <w:t xml:space="preserve">, cụ thể nội dung như sau: </w:t>
      </w:r>
    </w:p>
    <w:p w:rsidR="00373D0F" w:rsidRPr="007126F0" w:rsidRDefault="00373D0F" w:rsidP="00373D0F">
      <w:pPr>
        <w:spacing w:before="100"/>
        <w:ind w:firstLine="720"/>
        <w:jc w:val="both"/>
        <w:rPr>
          <w:color w:val="0F243E"/>
          <w:sz w:val="28"/>
          <w:szCs w:val="28"/>
        </w:rPr>
      </w:pPr>
      <w:r w:rsidRPr="007126F0">
        <w:rPr>
          <w:b/>
          <w:color w:val="0F243E"/>
          <w:sz w:val="28"/>
          <w:szCs w:val="28"/>
        </w:rPr>
        <w:t>a.</w:t>
      </w:r>
      <w:r w:rsidRPr="007126F0">
        <w:rPr>
          <w:color w:val="0F243E"/>
          <w:sz w:val="28"/>
          <w:szCs w:val="28"/>
        </w:rPr>
        <w:t xml:space="preserve"> Công đoàn cơ sở</w:t>
      </w:r>
      <w:r w:rsidRPr="007126F0">
        <w:rPr>
          <w:color w:val="0F243E"/>
          <w:sz w:val="28"/>
          <w:szCs w:val="28"/>
          <w:lang w:val="vi-VN"/>
        </w:rPr>
        <w:t xml:space="preserve"> được sử dụng </w:t>
      </w:r>
      <w:r w:rsidRPr="007126F0">
        <w:rPr>
          <w:color w:val="0F243E"/>
          <w:sz w:val="28"/>
          <w:szCs w:val="28"/>
        </w:rPr>
        <w:t>60% tổng số thu đoàn phí và 75% tổng số thu kinh phí công đoàn theo quy định của Đoàn Chủ tịch Tổng Liên đoàn và được sử dụng 100% tổng số thu khác của đơn vị theo quy định của pháp luật và Tổng Liên đoàn.</w:t>
      </w:r>
    </w:p>
    <w:p w:rsidR="00373D0F" w:rsidRPr="007126F0" w:rsidRDefault="00373D0F" w:rsidP="00373D0F">
      <w:pPr>
        <w:spacing w:before="100"/>
        <w:ind w:firstLine="720"/>
        <w:jc w:val="both"/>
        <w:rPr>
          <w:color w:val="0F243E"/>
          <w:sz w:val="28"/>
          <w:szCs w:val="28"/>
        </w:rPr>
      </w:pPr>
      <w:r w:rsidRPr="007126F0">
        <w:rPr>
          <w:b/>
          <w:color w:val="0F243E"/>
          <w:sz w:val="28"/>
          <w:szCs w:val="28"/>
        </w:rPr>
        <w:lastRenderedPageBreak/>
        <w:t>b.</w:t>
      </w:r>
      <w:r w:rsidRPr="007126F0">
        <w:rPr>
          <w:color w:val="0F243E"/>
          <w:sz w:val="28"/>
          <w:szCs w:val="28"/>
        </w:rPr>
        <w:t xml:space="preserve"> Phân bổ nguồn thu đoàn phí công đoàn CĐCS được sử dụng cho các khoản, mục sau:</w:t>
      </w:r>
    </w:p>
    <w:p w:rsidR="00373D0F" w:rsidRPr="007126F0" w:rsidRDefault="00373D0F" w:rsidP="00373D0F">
      <w:pPr>
        <w:spacing w:before="100"/>
        <w:ind w:firstLine="720"/>
        <w:jc w:val="both"/>
        <w:rPr>
          <w:i/>
          <w:color w:val="0F243E"/>
          <w:spacing w:val="-5"/>
          <w:sz w:val="28"/>
          <w:szCs w:val="28"/>
        </w:rPr>
      </w:pPr>
      <w:r w:rsidRPr="007126F0">
        <w:rPr>
          <w:i/>
          <w:color w:val="0F243E"/>
          <w:sz w:val="28"/>
          <w:szCs w:val="28"/>
        </w:rPr>
        <w:t>b1.Chi lương, phụ cấp cán bộ công đoàn chuyên trách và phụ cấp cán bộ công đoàn tối đa 45% nguồn thu đoàn phí công đoàn CĐCS được sử dụng. Trong trường hợp thiếu, công đoàn cơ sở phải xem xét giảm đối tượng, mức chi, phụ cấp cán bộ công đoàn cho phù hợp với nguồn tài chính được phân bổ.</w:t>
      </w:r>
    </w:p>
    <w:p w:rsidR="00373D0F" w:rsidRPr="007126F0" w:rsidRDefault="00373D0F" w:rsidP="00373D0F">
      <w:pPr>
        <w:spacing w:before="100"/>
        <w:ind w:firstLine="720"/>
        <w:jc w:val="both"/>
        <w:rPr>
          <w:i/>
          <w:color w:val="0F243E"/>
          <w:spacing w:val="-5"/>
          <w:sz w:val="28"/>
          <w:szCs w:val="28"/>
        </w:rPr>
      </w:pPr>
      <w:r w:rsidRPr="007126F0">
        <w:rPr>
          <w:i/>
          <w:color w:val="0F243E"/>
          <w:sz w:val="28"/>
          <w:szCs w:val="28"/>
        </w:rPr>
        <w:t>b2.Chi thăm hỏi đoàn viên công đoàn tối thiểu 40% nguồn thu đoàn phí công đoàn CĐCS được sử dụng.</w:t>
      </w:r>
    </w:p>
    <w:p w:rsidR="00373D0F" w:rsidRPr="007126F0" w:rsidRDefault="00373D0F" w:rsidP="00373D0F">
      <w:pPr>
        <w:spacing w:before="100"/>
        <w:ind w:firstLine="720"/>
        <w:jc w:val="both"/>
        <w:rPr>
          <w:i/>
          <w:color w:val="0F243E"/>
          <w:spacing w:val="-5"/>
          <w:sz w:val="28"/>
          <w:szCs w:val="28"/>
        </w:rPr>
      </w:pPr>
      <w:r w:rsidRPr="007126F0">
        <w:rPr>
          <w:i/>
          <w:color w:val="0F243E"/>
          <w:sz w:val="28"/>
          <w:szCs w:val="28"/>
        </w:rPr>
        <w:t>b3. Chi khác tối đa 15% nguồn thu đoàn phí công đoàn CĐCS được sử dụng.</w:t>
      </w:r>
    </w:p>
    <w:p w:rsidR="00373D0F" w:rsidRPr="007126F0" w:rsidRDefault="00373D0F" w:rsidP="00373D0F">
      <w:pPr>
        <w:spacing w:before="100"/>
        <w:ind w:firstLine="720"/>
        <w:jc w:val="both"/>
        <w:rPr>
          <w:color w:val="0F243E"/>
          <w:spacing w:val="-5"/>
          <w:sz w:val="28"/>
          <w:szCs w:val="28"/>
        </w:rPr>
      </w:pPr>
      <w:r w:rsidRPr="007126F0">
        <w:rPr>
          <w:b/>
          <w:color w:val="0F243E"/>
          <w:spacing w:val="-5"/>
          <w:sz w:val="28"/>
          <w:szCs w:val="28"/>
        </w:rPr>
        <w:t>c.</w:t>
      </w:r>
      <w:r w:rsidRPr="007126F0">
        <w:rPr>
          <w:color w:val="0F243E"/>
          <w:spacing w:val="-5"/>
          <w:sz w:val="28"/>
          <w:szCs w:val="28"/>
        </w:rPr>
        <w:t xml:space="preserve"> Phân bổ nguồn thu kinh phí công đoàn CĐCS được sử dụng cho các khoản, mục chi sau:</w:t>
      </w:r>
    </w:p>
    <w:p w:rsidR="00373D0F" w:rsidRPr="007126F0" w:rsidRDefault="00373D0F" w:rsidP="00373D0F">
      <w:pPr>
        <w:spacing w:before="100"/>
        <w:ind w:firstLine="720"/>
        <w:jc w:val="both"/>
        <w:rPr>
          <w:color w:val="0F243E"/>
          <w:spacing w:val="-5"/>
          <w:sz w:val="28"/>
          <w:szCs w:val="28"/>
        </w:rPr>
      </w:pPr>
      <w:r w:rsidRPr="007126F0">
        <w:rPr>
          <w:color w:val="0F243E"/>
          <w:spacing w:val="-5"/>
          <w:sz w:val="28"/>
          <w:szCs w:val="28"/>
        </w:rPr>
        <w:t xml:space="preserve">c1. Chi trực tiếp chăm lo, bảo vệ, đào tạo đoàn viên và người lao động tối thiểu </w:t>
      </w:r>
      <w:r w:rsidRPr="007126F0">
        <w:rPr>
          <w:b/>
          <w:color w:val="0F243E"/>
          <w:spacing w:val="-5"/>
          <w:sz w:val="28"/>
          <w:szCs w:val="28"/>
        </w:rPr>
        <w:t>60%</w:t>
      </w:r>
      <w:r w:rsidRPr="007126F0">
        <w:rPr>
          <w:color w:val="0F243E"/>
          <w:spacing w:val="-5"/>
          <w:sz w:val="28"/>
          <w:szCs w:val="28"/>
        </w:rPr>
        <w:t xml:space="preserve"> nguồn thu kinh phí công đoàn CĐCS được sử dụng. </w:t>
      </w:r>
      <w:r w:rsidRPr="007126F0">
        <w:rPr>
          <w:i/>
          <w:color w:val="0F243E"/>
          <w:spacing w:val="-5"/>
          <w:sz w:val="28"/>
          <w:szCs w:val="28"/>
        </w:rPr>
        <w:t xml:space="preserve">Tại những đơn vị có quan hệ lao động phức tạp, CĐCS dành tối thiểu </w:t>
      </w:r>
      <w:r w:rsidRPr="007126F0">
        <w:rPr>
          <w:b/>
          <w:i/>
          <w:color w:val="0F243E"/>
          <w:spacing w:val="-5"/>
          <w:sz w:val="28"/>
          <w:szCs w:val="28"/>
        </w:rPr>
        <w:t>25%</w:t>
      </w:r>
      <w:r w:rsidRPr="007126F0">
        <w:rPr>
          <w:i/>
          <w:color w:val="0F243E"/>
          <w:spacing w:val="-5"/>
          <w:sz w:val="28"/>
          <w:szCs w:val="28"/>
        </w:rPr>
        <w:t xml:space="preserve"> nguồn kinh phí của mục chi này để dự phòng cho hoạt động bảo vệ đoàn viên, người lao động; sau 2 năm liền kề không sử dụng có thể chuyển sang chi cho các nội dung thuộc mục chi này</w:t>
      </w:r>
      <w:r w:rsidRPr="007126F0">
        <w:rPr>
          <w:color w:val="0F243E"/>
          <w:spacing w:val="-5"/>
          <w:sz w:val="28"/>
          <w:szCs w:val="28"/>
        </w:rPr>
        <w:t>.</w:t>
      </w:r>
    </w:p>
    <w:p w:rsidR="00373D0F" w:rsidRPr="007126F0" w:rsidRDefault="00373D0F" w:rsidP="00373D0F">
      <w:pPr>
        <w:spacing w:before="100"/>
        <w:ind w:firstLine="720"/>
        <w:jc w:val="both"/>
        <w:rPr>
          <w:color w:val="0F243E"/>
          <w:spacing w:val="-5"/>
          <w:sz w:val="28"/>
          <w:szCs w:val="28"/>
        </w:rPr>
      </w:pPr>
      <w:r w:rsidRPr="007126F0">
        <w:rPr>
          <w:color w:val="0F243E"/>
          <w:spacing w:val="-5"/>
          <w:sz w:val="28"/>
          <w:szCs w:val="28"/>
        </w:rPr>
        <w:t xml:space="preserve">c2. Chi tuyên truyền, vận động đoàn viên và người lao động tối đa </w:t>
      </w:r>
      <w:r w:rsidRPr="007126F0">
        <w:rPr>
          <w:b/>
          <w:color w:val="0F243E"/>
          <w:spacing w:val="-5"/>
          <w:sz w:val="28"/>
          <w:szCs w:val="28"/>
        </w:rPr>
        <w:t>25%</w:t>
      </w:r>
      <w:r w:rsidRPr="007126F0">
        <w:rPr>
          <w:color w:val="0F243E"/>
          <w:spacing w:val="-5"/>
          <w:sz w:val="28"/>
          <w:szCs w:val="28"/>
        </w:rPr>
        <w:t xml:space="preserve"> nguồn thu kinh phí công đoàn CĐCS được sử dụng.</w:t>
      </w:r>
    </w:p>
    <w:p w:rsidR="00373D0F" w:rsidRPr="007126F0" w:rsidRDefault="00373D0F" w:rsidP="00373D0F">
      <w:pPr>
        <w:spacing w:before="100"/>
        <w:ind w:firstLine="720"/>
        <w:jc w:val="both"/>
        <w:rPr>
          <w:color w:val="0F243E"/>
          <w:spacing w:val="-5"/>
          <w:sz w:val="28"/>
          <w:szCs w:val="28"/>
        </w:rPr>
      </w:pPr>
      <w:r w:rsidRPr="007126F0">
        <w:rPr>
          <w:color w:val="0F243E"/>
          <w:spacing w:val="-5"/>
          <w:sz w:val="28"/>
          <w:szCs w:val="28"/>
        </w:rPr>
        <w:t xml:space="preserve">c3. Chi quản lý hành chính tối đa </w:t>
      </w:r>
      <w:r w:rsidRPr="007126F0">
        <w:rPr>
          <w:b/>
          <w:color w:val="0F243E"/>
          <w:spacing w:val="-5"/>
          <w:sz w:val="28"/>
          <w:szCs w:val="28"/>
        </w:rPr>
        <w:t>15%</w:t>
      </w:r>
      <w:r w:rsidRPr="007126F0">
        <w:rPr>
          <w:color w:val="0F243E"/>
          <w:spacing w:val="-5"/>
          <w:sz w:val="28"/>
          <w:szCs w:val="28"/>
        </w:rPr>
        <w:t xml:space="preserve"> nguồn thu kinh phí công đoàn Cđcs được sử dụng.</w:t>
      </w:r>
    </w:p>
    <w:p w:rsidR="00373D0F" w:rsidRPr="007126F0" w:rsidRDefault="00373D0F" w:rsidP="00373D0F">
      <w:pPr>
        <w:spacing w:before="100"/>
        <w:ind w:firstLine="720"/>
        <w:jc w:val="both"/>
        <w:rPr>
          <w:color w:val="0F243E"/>
          <w:spacing w:val="-5"/>
          <w:sz w:val="28"/>
          <w:szCs w:val="28"/>
        </w:rPr>
      </w:pPr>
      <w:r w:rsidRPr="007126F0">
        <w:rPr>
          <w:b/>
          <w:color w:val="0F243E"/>
          <w:spacing w:val="-5"/>
          <w:sz w:val="28"/>
          <w:szCs w:val="28"/>
        </w:rPr>
        <w:t>d.</w:t>
      </w:r>
      <w:r w:rsidRPr="007126F0">
        <w:rPr>
          <w:color w:val="0F243E"/>
          <w:spacing w:val="-5"/>
          <w:sz w:val="28"/>
          <w:szCs w:val="28"/>
        </w:rPr>
        <w:t xml:space="preserve"> Các nội dung được quy định tỷ lệ chi tối đa (tại mục b1, b3, c2, c3) nếu không chi hết được bổ sung cho các nội dung chi có tỷ lệ tối thiểu (vào mục b2, c1).</w:t>
      </w:r>
    </w:p>
    <w:p w:rsidR="00373D0F" w:rsidRDefault="00373D0F" w:rsidP="00373D0F">
      <w:pPr>
        <w:spacing w:before="100"/>
        <w:ind w:firstLine="720"/>
        <w:jc w:val="both"/>
        <w:rPr>
          <w:color w:val="0F243E"/>
          <w:spacing w:val="-5"/>
          <w:sz w:val="28"/>
          <w:szCs w:val="28"/>
        </w:rPr>
      </w:pPr>
      <w:r w:rsidRPr="007126F0">
        <w:rPr>
          <w:b/>
          <w:color w:val="0F243E"/>
          <w:spacing w:val="-5"/>
          <w:sz w:val="28"/>
          <w:szCs w:val="28"/>
        </w:rPr>
        <w:t>e.</w:t>
      </w:r>
      <w:r w:rsidRPr="007126F0">
        <w:rPr>
          <w:color w:val="0F243E"/>
          <w:spacing w:val="-5"/>
          <w:sz w:val="28"/>
          <w:szCs w:val="28"/>
        </w:rPr>
        <w:t xml:space="preserve"> Nguồn thu khác: công đoàn cơ sở quyết định việc phân bổ cho các khoản mục chi, mức chi và đối tượng CĐCS được phép bổ sung ngoài các đối tượng đã được quy định theo Điều 6 của Quyết định này.</w:t>
      </w:r>
    </w:p>
    <w:p w:rsidR="00AA3093" w:rsidRPr="007126F0" w:rsidRDefault="00AA3093" w:rsidP="00AA3093">
      <w:pPr>
        <w:pStyle w:val="NoSpacing"/>
        <w:spacing w:before="120"/>
        <w:ind w:firstLine="720"/>
        <w:jc w:val="both"/>
        <w:rPr>
          <w:color w:val="0F243E"/>
          <w:spacing w:val="-5"/>
          <w:sz w:val="28"/>
          <w:szCs w:val="28"/>
        </w:rPr>
      </w:pPr>
      <w:r w:rsidRPr="000E0FBB">
        <w:rPr>
          <w:b/>
          <w:color w:val="000000"/>
          <w:sz w:val="28"/>
          <w:szCs w:val="28"/>
        </w:rPr>
        <w:t>+</w:t>
      </w:r>
      <w:r w:rsidRPr="000E0FBB">
        <w:rPr>
          <w:b/>
          <w:sz w:val="28"/>
          <w:szCs w:val="28"/>
        </w:rPr>
        <w:t xml:space="preserve"> Tại Liên đoàn Lao động tỉnh:</w:t>
      </w:r>
      <w:r w:rsidRPr="00C350DB">
        <w:rPr>
          <w:sz w:val="28"/>
          <w:szCs w:val="28"/>
        </w:rPr>
        <w:t xml:space="preserve"> </w:t>
      </w:r>
      <w:r w:rsidRPr="00C350DB">
        <w:rPr>
          <w:color w:val="000000"/>
          <w:sz w:val="28"/>
          <w:szCs w:val="28"/>
          <w:lang w:val="vi-VN"/>
        </w:rPr>
        <w:t>N</w:t>
      </w:r>
      <w:r w:rsidRPr="000B13CE">
        <w:rPr>
          <w:color w:val="000000"/>
          <w:sz w:val="28"/>
          <w:szCs w:val="28"/>
          <w:lang w:val="vi-VN"/>
        </w:rPr>
        <w:t>guồn thu đoàn</w:t>
      </w:r>
      <w:r w:rsidRPr="000B13CE">
        <w:rPr>
          <w:color w:val="000000"/>
          <w:sz w:val="28"/>
          <w:szCs w:val="28"/>
        </w:rPr>
        <w:t xml:space="preserve"> phí công đoàn</w:t>
      </w:r>
      <w:r w:rsidRPr="000B13CE">
        <w:rPr>
          <w:color w:val="000000"/>
          <w:sz w:val="28"/>
          <w:szCs w:val="28"/>
          <w:lang w:val="vi-VN"/>
        </w:rPr>
        <w:t xml:space="preserve"> v</w:t>
      </w:r>
      <w:r w:rsidRPr="000B13CE">
        <w:rPr>
          <w:color w:val="000000"/>
          <w:sz w:val="28"/>
          <w:szCs w:val="28"/>
        </w:rPr>
        <w:t>à kinh phí công đoàn</w:t>
      </w:r>
      <w:r w:rsidRPr="000B13CE">
        <w:rPr>
          <w:color w:val="000000"/>
          <w:sz w:val="28"/>
          <w:szCs w:val="28"/>
          <w:lang w:val="vi-VN"/>
        </w:rPr>
        <w:t xml:space="preserve"> được sử dụng sau khi phân phối cho </w:t>
      </w:r>
      <w:r>
        <w:rPr>
          <w:color w:val="000000"/>
          <w:sz w:val="28"/>
          <w:szCs w:val="28"/>
        </w:rPr>
        <w:t>công đoàn cơ sở</w:t>
      </w:r>
      <w:r w:rsidRPr="000B13CE">
        <w:rPr>
          <w:color w:val="000000"/>
          <w:sz w:val="28"/>
          <w:szCs w:val="28"/>
          <w:lang w:val="vi-VN"/>
        </w:rPr>
        <w:t xml:space="preserve"> </w:t>
      </w:r>
      <w:r w:rsidRPr="007126F0">
        <w:rPr>
          <w:color w:val="632423"/>
          <w:sz w:val="28"/>
          <w:szCs w:val="28"/>
          <w:lang w:val="vi-VN"/>
        </w:rPr>
        <w:t xml:space="preserve">còn lại </w:t>
      </w:r>
      <w:r w:rsidRPr="000B13CE">
        <w:rPr>
          <w:sz w:val="28"/>
          <w:szCs w:val="28"/>
          <w:lang w:val="vi-VN"/>
        </w:rPr>
        <w:t xml:space="preserve">là </w:t>
      </w:r>
      <w:r w:rsidRPr="00CE37F0">
        <w:rPr>
          <w:b/>
          <w:sz w:val="28"/>
          <w:szCs w:val="28"/>
          <w:lang w:val="vi-VN"/>
        </w:rPr>
        <w:t>40%</w:t>
      </w:r>
      <w:r w:rsidRPr="000B13CE">
        <w:rPr>
          <w:sz w:val="28"/>
          <w:szCs w:val="28"/>
          <w:lang w:val="vi-VN"/>
        </w:rPr>
        <w:t xml:space="preserve"> tổng số thu đoàn phí và </w:t>
      </w:r>
      <w:r w:rsidRPr="00CE37F0">
        <w:rPr>
          <w:b/>
          <w:sz w:val="28"/>
          <w:szCs w:val="28"/>
        </w:rPr>
        <w:t>25</w:t>
      </w:r>
      <w:r w:rsidRPr="00CE37F0">
        <w:rPr>
          <w:b/>
          <w:sz w:val="28"/>
          <w:szCs w:val="28"/>
          <w:lang w:val="vi-VN"/>
        </w:rPr>
        <w:t>%</w:t>
      </w:r>
      <w:r w:rsidRPr="000B13CE">
        <w:rPr>
          <w:sz w:val="28"/>
          <w:szCs w:val="28"/>
          <w:lang w:val="vi-VN"/>
        </w:rPr>
        <w:t xml:space="preserve"> </w:t>
      </w:r>
      <w:r w:rsidRPr="000B13CE">
        <w:rPr>
          <w:color w:val="000000"/>
          <w:sz w:val="28"/>
          <w:szCs w:val="28"/>
          <w:lang w:val="vi-VN"/>
        </w:rPr>
        <w:t>tổng số thu kinh phí công đoàn</w:t>
      </w:r>
      <w:r>
        <w:rPr>
          <w:color w:val="000000"/>
          <w:sz w:val="28"/>
          <w:szCs w:val="28"/>
        </w:rPr>
        <w:t>.</w:t>
      </w:r>
    </w:p>
    <w:p w:rsidR="000245EC" w:rsidRDefault="000F1AC6" w:rsidP="00A67B2F">
      <w:pPr>
        <w:pStyle w:val="NoSpacing"/>
        <w:spacing w:before="120"/>
        <w:ind w:firstLine="720"/>
        <w:jc w:val="both"/>
        <w:rPr>
          <w:b/>
          <w:sz w:val="28"/>
          <w:szCs w:val="28"/>
        </w:rPr>
      </w:pPr>
      <w:r>
        <w:rPr>
          <w:b/>
          <w:sz w:val="28"/>
          <w:szCs w:val="28"/>
        </w:rPr>
        <w:t>2</w:t>
      </w:r>
      <w:r w:rsidR="000245EC" w:rsidRPr="000245EC">
        <w:rPr>
          <w:b/>
          <w:sz w:val="28"/>
          <w:szCs w:val="28"/>
        </w:rPr>
        <w:t xml:space="preserve">. Về hồ sơ dự toán </w:t>
      </w:r>
      <w:r w:rsidR="008267A5">
        <w:rPr>
          <w:b/>
          <w:sz w:val="28"/>
          <w:szCs w:val="28"/>
        </w:rPr>
        <w:t>tài chính công đoàn năm 202</w:t>
      </w:r>
      <w:r w:rsidR="00CE37F0">
        <w:rPr>
          <w:b/>
          <w:sz w:val="28"/>
          <w:szCs w:val="28"/>
        </w:rPr>
        <w:t>2</w:t>
      </w:r>
      <w:r w:rsidR="000245EC" w:rsidRPr="000245EC">
        <w:rPr>
          <w:b/>
          <w:sz w:val="28"/>
          <w:szCs w:val="28"/>
        </w:rPr>
        <w:t>:</w:t>
      </w:r>
      <w:r w:rsidR="00B21F11">
        <w:rPr>
          <w:b/>
          <w:sz w:val="28"/>
          <w:szCs w:val="28"/>
        </w:rPr>
        <w:t xml:space="preserve"> (02 bộ)</w:t>
      </w:r>
    </w:p>
    <w:p w:rsidR="0064242C" w:rsidRPr="00797F51" w:rsidRDefault="0064242C" w:rsidP="0064242C">
      <w:pPr>
        <w:spacing w:before="120"/>
        <w:ind w:firstLine="720"/>
        <w:jc w:val="both"/>
        <w:rPr>
          <w:sz w:val="28"/>
          <w:szCs w:val="28"/>
        </w:rPr>
      </w:pPr>
      <w:r w:rsidRPr="00797F51">
        <w:rPr>
          <w:sz w:val="28"/>
          <w:szCs w:val="28"/>
        </w:rPr>
        <w:t xml:space="preserve">+ Dự toán chi tiết các </w:t>
      </w:r>
      <w:r>
        <w:rPr>
          <w:sz w:val="28"/>
          <w:szCs w:val="28"/>
        </w:rPr>
        <w:t>khoản, mục được quy định nêu trên</w:t>
      </w:r>
      <w:r w:rsidRPr="00797F51">
        <w:rPr>
          <w:sz w:val="28"/>
          <w:szCs w:val="28"/>
        </w:rPr>
        <w:t xml:space="preserve">. </w:t>
      </w:r>
    </w:p>
    <w:p w:rsidR="0064242C" w:rsidRPr="00797F51" w:rsidRDefault="0064242C" w:rsidP="0064242C">
      <w:pPr>
        <w:spacing w:before="120"/>
        <w:ind w:firstLine="720"/>
        <w:jc w:val="both"/>
        <w:rPr>
          <w:sz w:val="28"/>
          <w:szCs w:val="28"/>
        </w:rPr>
      </w:pPr>
      <w:r w:rsidRPr="00797F51">
        <w:rPr>
          <w:sz w:val="28"/>
          <w:szCs w:val="28"/>
        </w:rPr>
        <w:t>+</w:t>
      </w:r>
      <w:r w:rsidRPr="00797F51">
        <w:rPr>
          <w:sz w:val="28"/>
          <w:szCs w:val="28"/>
          <w:lang w:val="vi-VN"/>
        </w:rPr>
        <w:t xml:space="preserve"> Báo cáo dự toán thu - chi tài chính công đoàn (mẫu B1</w:t>
      </w:r>
      <w:r w:rsidRPr="00797F51">
        <w:rPr>
          <w:sz w:val="28"/>
          <w:szCs w:val="28"/>
        </w:rPr>
        <w:t>4</w:t>
      </w:r>
      <w:r w:rsidRPr="00797F51">
        <w:rPr>
          <w:sz w:val="28"/>
          <w:szCs w:val="28"/>
          <w:lang w:val="vi-VN"/>
        </w:rPr>
        <w:t>-TLĐ</w:t>
      </w:r>
      <w:r>
        <w:rPr>
          <w:sz w:val="28"/>
          <w:szCs w:val="28"/>
        </w:rPr>
        <w:t xml:space="preserve"> đính kèm</w:t>
      </w:r>
      <w:r w:rsidRPr="00797F51">
        <w:rPr>
          <w:sz w:val="28"/>
          <w:szCs w:val="28"/>
          <w:lang w:val="vi-VN"/>
        </w:rPr>
        <w:t>)</w:t>
      </w:r>
      <w:r w:rsidRPr="00797F51">
        <w:rPr>
          <w:sz w:val="28"/>
          <w:szCs w:val="28"/>
        </w:rPr>
        <w:t>.</w:t>
      </w:r>
    </w:p>
    <w:p w:rsidR="0064242C" w:rsidRPr="00797F51" w:rsidRDefault="0064242C" w:rsidP="0064242C">
      <w:pPr>
        <w:spacing w:before="120"/>
        <w:jc w:val="both"/>
        <w:rPr>
          <w:sz w:val="28"/>
          <w:szCs w:val="28"/>
        </w:rPr>
      </w:pPr>
      <w:r w:rsidRPr="00797F51">
        <w:rPr>
          <w:sz w:val="28"/>
          <w:szCs w:val="28"/>
        </w:rPr>
        <w:tab/>
        <w:t>+ Thuyết minh báo cáo dự toán tài chính công đoàn cơ sở.</w:t>
      </w:r>
    </w:p>
    <w:p w:rsidR="001433B0" w:rsidRPr="000245EC" w:rsidRDefault="0064242C" w:rsidP="0064242C">
      <w:pPr>
        <w:spacing w:before="120"/>
        <w:ind w:firstLine="720"/>
        <w:jc w:val="both"/>
        <w:rPr>
          <w:b/>
          <w:sz w:val="28"/>
          <w:szCs w:val="28"/>
        </w:rPr>
      </w:pPr>
      <w:r w:rsidRPr="00797F51">
        <w:rPr>
          <w:sz w:val="28"/>
          <w:szCs w:val="28"/>
        </w:rPr>
        <w:t>+</w:t>
      </w:r>
      <w:r w:rsidRPr="00797F51">
        <w:rPr>
          <w:sz w:val="28"/>
          <w:szCs w:val="28"/>
          <w:lang w:val="vi-VN"/>
        </w:rPr>
        <w:t xml:space="preserve"> </w:t>
      </w:r>
      <w:r w:rsidRPr="00797F51">
        <w:rPr>
          <w:sz w:val="28"/>
          <w:szCs w:val="28"/>
        </w:rPr>
        <w:t>Danh sách xác nhận lao động, quỹ lương của doanh nghiệp đóng BHXH cho người lao động</w:t>
      </w:r>
      <w:r>
        <w:rPr>
          <w:sz w:val="28"/>
          <w:szCs w:val="28"/>
        </w:rPr>
        <w:t xml:space="preserve"> tại </w:t>
      </w:r>
      <w:r w:rsidRPr="00797F51">
        <w:rPr>
          <w:sz w:val="28"/>
          <w:szCs w:val="28"/>
        </w:rPr>
        <w:t>thời điểm lập dự toán (</w:t>
      </w:r>
      <w:r>
        <w:rPr>
          <w:sz w:val="28"/>
          <w:szCs w:val="28"/>
        </w:rPr>
        <w:t>t</w:t>
      </w:r>
      <w:r w:rsidRPr="00797F51">
        <w:rPr>
          <w:sz w:val="28"/>
          <w:szCs w:val="28"/>
        </w:rPr>
        <w:t>háng 10/202</w:t>
      </w:r>
      <w:r>
        <w:rPr>
          <w:sz w:val="28"/>
          <w:szCs w:val="28"/>
        </w:rPr>
        <w:t>1</w:t>
      </w:r>
      <w:r w:rsidRPr="00797F51">
        <w:rPr>
          <w:sz w:val="28"/>
          <w:szCs w:val="28"/>
        </w:rPr>
        <w:t xml:space="preserve">) để làm căn cứ lập dự toán và kèm theo thông báo của cơ quan BHXH.  </w:t>
      </w:r>
    </w:p>
    <w:p w:rsidR="00ED497B" w:rsidRPr="004E69DC" w:rsidRDefault="00ED497B" w:rsidP="00ED497B">
      <w:pPr>
        <w:pStyle w:val="PreformattedText"/>
        <w:spacing w:before="120"/>
        <w:ind w:firstLine="720"/>
        <w:jc w:val="both"/>
        <w:rPr>
          <w:rFonts w:ascii="Times New Roman" w:hAnsi="Times New Roman" w:cs="Times New Roman"/>
          <w:b/>
          <w:sz w:val="28"/>
          <w:szCs w:val="28"/>
        </w:rPr>
      </w:pPr>
      <w:r>
        <w:rPr>
          <w:rFonts w:ascii="Times New Roman" w:hAnsi="Times New Roman" w:cs="Times New Roman"/>
          <w:b/>
          <w:sz w:val="28"/>
          <w:szCs w:val="28"/>
        </w:rPr>
        <w:t>3. Quy t</w:t>
      </w:r>
      <w:r w:rsidRPr="004E69DC">
        <w:rPr>
          <w:rFonts w:ascii="Times New Roman" w:hAnsi="Times New Roman" w:cs="Times New Roman"/>
          <w:b/>
          <w:sz w:val="28"/>
          <w:szCs w:val="28"/>
        </w:rPr>
        <w:t>rình, thời hạn nộp báo cáo dự toán:</w:t>
      </w:r>
    </w:p>
    <w:p w:rsidR="00ED497B" w:rsidRPr="00C36512" w:rsidRDefault="00ED497B" w:rsidP="00ED497B">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t>- Báo cáo dự toán của công đoàn cơ sở được thông qua Ban Châp hành</w:t>
      </w:r>
      <w:r>
        <w:rPr>
          <w:rFonts w:ascii="Times New Roman" w:hAnsi="Times New Roman" w:cs="Times New Roman"/>
          <w:sz w:val="28"/>
          <w:szCs w:val="28"/>
        </w:rPr>
        <w:t xml:space="preserve"> </w:t>
      </w:r>
      <w:r w:rsidRPr="00C36512">
        <w:rPr>
          <w:rFonts w:ascii="Times New Roman" w:hAnsi="Times New Roman" w:cs="Times New Roman"/>
          <w:sz w:val="28"/>
          <w:szCs w:val="28"/>
        </w:rPr>
        <w:t>công đoàn cơ sở xem xét th</w:t>
      </w:r>
      <w:r>
        <w:rPr>
          <w:rFonts w:ascii="Times New Roman" w:hAnsi="Times New Roman" w:cs="Times New Roman"/>
          <w:sz w:val="28"/>
          <w:szCs w:val="28"/>
        </w:rPr>
        <w:t>ố</w:t>
      </w:r>
      <w:r w:rsidRPr="00C36512">
        <w:rPr>
          <w:rFonts w:ascii="Times New Roman" w:hAnsi="Times New Roman" w:cs="Times New Roman"/>
          <w:sz w:val="28"/>
          <w:szCs w:val="28"/>
        </w:rPr>
        <w:t>ng nhất trước khi gửi v</w:t>
      </w:r>
      <w:r>
        <w:rPr>
          <w:rFonts w:ascii="Times New Roman" w:hAnsi="Times New Roman" w:cs="Times New Roman"/>
          <w:sz w:val="28"/>
          <w:szCs w:val="28"/>
        </w:rPr>
        <w:t>ề</w:t>
      </w:r>
      <w:r w:rsidRPr="00C36512">
        <w:rPr>
          <w:rFonts w:ascii="Times New Roman" w:hAnsi="Times New Roman" w:cs="Times New Roman"/>
          <w:sz w:val="28"/>
          <w:szCs w:val="28"/>
        </w:rPr>
        <w:t xml:space="preserve"> </w:t>
      </w:r>
      <w:r>
        <w:rPr>
          <w:rFonts w:ascii="Times New Roman" w:hAnsi="Times New Roman" w:cs="Times New Roman"/>
          <w:sz w:val="28"/>
          <w:szCs w:val="28"/>
        </w:rPr>
        <w:t>Liên đoàn Lao động huyện</w:t>
      </w:r>
      <w:r w:rsidRPr="00C36512">
        <w:rPr>
          <w:rFonts w:ascii="Times New Roman" w:hAnsi="Times New Roman" w:cs="Times New Roman"/>
          <w:sz w:val="28"/>
          <w:szCs w:val="28"/>
        </w:rPr>
        <w:t>.</w:t>
      </w:r>
    </w:p>
    <w:p w:rsidR="00ED497B" w:rsidRDefault="00ED497B" w:rsidP="00ED497B">
      <w:pPr>
        <w:pStyle w:val="PreformattedText"/>
        <w:spacing w:before="120"/>
        <w:ind w:firstLine="720"/>
        <w:jc w:val="both"/>
        <w:rPr>
          <w:rFonts w:ascii="Times New Roman" w:hAnsi="Times New Roman" w:cs="Times New Roman"/>
          <w:sz w:val="28"/>
          <w:szCs w:val="28"/>
        </w:rPr>
      </w:pPr>
      <w:r w:rsidRPr="00C36512">
        <w:rPr>
          <w:rFonts w:ascii="Times New Roman" w:hAnsi="Times New Roman" w:cs="Times New Roman"/>
          <w:sz w:val="28"/>
          <w:szCs w:val="28"/>
        </w:rPr>
        <w:lastRenderedPageBreak/>
        <w:t xml:space="preserve">- Thời hạn nộp: Chậm nhất ngày </w:t>
      </w:r>
      <w:r w:rsidR="00BB0493">
        <w:rPr>
          <w:rFonts w:ascii="Times New Roman" w:hAnsi="Times New Roman" w:cs="Times New Roman"/>
          <w:sz w:val="28"/>
          <w:szCs w:val="28"/>
        </w:rPr>
        <w:t>1</w:t>
      </w:r>
      <w:r w:rsidR="001A21AC">
        <w:rPr>
          <w:rFonts w:ascii="Times New Roman" w:hAnsi="Times New Roman" w:cs="Times New Roman"/>
          <w:sz w:val="28"/>
          <w:szCs w:val="28"/>
        </w:rPr>
        <w:t>1</w:t>
      </w:r>
      <w:r w:rsidRPr="00C36512">
        <w:rPr>
          <w:rFonts w:ascii="Times New Roman" w:hAnsi="Times New Roman" w:cs="Times New Roman"/>
          <w:sz w:val="28"/>
          <w:szCs w:val="28"/>
        </w:rPr>
        <w:t xml:space="preserve"> tháng 1</w:t>
      </w:r>
      <w:r>
        <w:rPr>
          <w:rFonts w:ascii="Times New Roman" w:hAnsi="Times New Roman" w:cs="Times New Roman"/>
          <w:sz w:val="28"/>
          <w:szCs w:val="28"/>
        </w:rPr>
        <w:t>1</w:t>
      </w:r>
      <w:r w:rsidRPr="00C36512">
        <w:rPr>
          <w:rFonts w:ascii="Times New Roman" w:hAnsi="Times New Roman" w:cs="Times New Roman"/>
          <w:sz w:val="28"/>
          <w:szCs w:val="28"/>
        </w:rPr>
        <w:t xml:space="preserve"> năm 202</w:t>
      </w:r>
      <w:r>
        <w:rPr>
          <w:rFonts w:ascii="Times New Roman" w:hAnsi="Times New Roman" w:cs="Times New Roman"/>
          <w:sz w:val="28"/>
          <w:szCs w:val="28"/>
        </w:rPr>
        <w:t>1.</w:t>
      </w:r>
    </w:p>
    <w:p w:rsidR="00ED497B" w:rsidRDefault="00ED497B" w:rsidP="00ED497B">
      <w:pPr>
        <w:spacing w:before="120"/>
        <w:ind w:right="-29" w:firstLine="720"/>
        <w:jc w:val="both"/>
        <w:rPr>
          <w:sz w:val="28"/>
          <w:szCs w:val="28"/>
        </w:rPr>
      </w:pPr>
      <w:r>
        <w:rPr>
          <w:sz w:val="28"/>
          <w:szCs w:val="28"/>
        </w:rPr>
        <w:t>Đề nghị các công đoàn cơ sở nghiêm túc thực hiện nội dung Công văn này của Liên đoàn Lao động huyện. Trong quá trình thực hiện nếu có khó khăn vướng mắc xin phản ánh về Liên đoàn Lao động huyện (0276.3877.387)./.</w:t>
      </w:r>
    </w:p>
    <w:tbl>
      <w:tblPr>
        <w:tblW w:w="9918" w:type="dxa"/>
        <w:tblLook w:val="04A0"/>
      </w:tblPr>
      <w:tblGrid>
        <w:gridCol w:w="4788"/>
        <w:gridCol w:w="5130"/>
      </w:tblGrid>
      <w:tr w:rsidR="00217AA8" w:rsidRPr="00E3091E" w:rsidTr="007126F0">
        <w:trPr>
          <w:trHeight w:val="377"/>
        </w:trPr>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217AA8" w:rsidP="007126F0">
            <w:pPr>
              <w:spacing w:before="300"/>
              <w:jc w:val="center"/>
              <w:rPr>
                <w:b/>
                <w:sz w:val="28"/>
                <w:szCs w:val="28"/>
              </w:rPr>
            </w:pPr>
            <w:r w:rsidRPr="007126F0">
              <w:rPr>
                <w:b/>
                <w:sz w:val="28"/>
                <w:szCs w:val="28"/>
              </w:rPr>
              <w:t>T</w:t>
            </w:r>
            <w:r w:rsidR="00AB4999" w:rsidRPr="007126F0">
              <w:rPr>
                <w:b/>
                <w:sz w:val="28"/>
                <w:szCs w:val="28"/>
              </w:rPr>
              <w:t>M</w:t>
            </w:r>
            <w:r w:rsidRPr="007126F0">
              <w:rPr>
                <w:b/>
                <w:sz w:val="28"/>
                <w:szCs w:val="28"/>
              </w:rPr>
              <w:t>. BAN THƯỜNG VỤ</w:t>
            </w:r>
          </w:p>
        </w:tc>
      </w:tr>
      <w:tr w:rsidR="00217AA8" w:rsidRPr="00E3091E" w:rsidTr="007126F0">
        <w:tc>
          <w:tcPr>
            <w:tcW w:w="4788" w:type="dxa"/>
            <w:shd w:val="clear" w:color="auto" w:fill="auto"/>
          </w:tcPr>
          <w:p w:rsidR="00217AA8" w:rsidRPr="007126F0" w:rsidRDefault="00217AA8" w:rsidP="00302330">
            <w:pPr>
              <w:rPr>
                <w:b/>
                <w:i/>
                <w:sz w:val="26"/>
                <w:szCs w:val="26"/>
              </w:rPr>
            </w:pPr>
            <w:r w:rsidRPr="007126F0">
              <w:rPr>
                <w:b/>
                <w:i/>
                <w:sz w:val="26"/>
                <w:szCs w:val="26"/>
              </w:rPr>
              <w:t>Nơi nhận:</w:t>
            </w:r>
          </w:p>
        </w:tc>
        <w:tc>
          <w:tcPr>
            <w:tcW w:w="5130" w:type="dxa"/>
            <w:shd w:val="clear" w:color="auto" w:fill="auto"/>
          </w:tcPr>
          <w:p w:rsidR="00217AA8" w:rsidRPr="007126F0" w:rsidRDefault="00AB4999" w:rsidP="00B85479">
            <w:pPr>
              <w:jc w:val="center"/>
              <w:rPr>
                <w:b/>
                <w:sz w:val="28"/>
                <w:szCs w:val="28"/>
              </w:rPr>
            </w:pPr>
            <w:r w:rsidRPr="007126F0">
              <w:rPr>
                <w:b/>
                <w:sz w:val="28"/>
                <w:szCs w:val="28"/>
              </w:rPr>
              <w:t>CHỦ TỊCH</w:t>
            </w:r>
            <w:r w:rsidR="00596EDB" w:rsidRPr="007126F0">
              <w:rPr>
                <w:b/>
                <w:sz w:val="28"/>
                <w:szCs w:val="28"/>
              </w:rPr>
              <w:t xml:space="preserve"> </w:t>
            </w:r>
            <w:r w:rsidRPr="007126F0">
              <w:rPr>
                <w:b/>
                <w:sz w:val="28"/>
                <w:szCs w:val="28"/>
              </w:rPr>
              <w:t xml:space="preserve"> </w:t>
            </w:r>
          </w:p>
        </w:tc>
      </w:tr>
      <w:tr w:rsidR="00217AA8" w:rsidRPr="00E3091E" w:rsidTr="007126F0">
        <w:tc>
          <w:tcPr>
            <w:tcW w:w="4788" w:type="dxa"/>
            <w:shd w:val="clear" w:color="auto" w:fill="auto"/>
          </w:tcPr>
          <w:p w:rsidR="00217AA8" w:rsidRPr="007126F0" w:rsidRDefault="00217AA8" w:rsidP="00302330">
            <w:pPr>
              <w:rPr>
                <w:sz w:val="22"/>
                <w:szCs w:val="22"/>
              </w:rPr>
            </w:pPr>
            <w:r w:rsidRPr="007126F0">
              <w:rPr>
                <w:sz w:val="22"/>
                <w:szCs w:val="22"/>
              </w:rPr>
              <w:t xml:space="preserve">- Như </w:t>
            </w:r>
            <w:r w:rsidR="00596EDB" w:rsidRPr="007126F0">
              <w:rPr>
                <w:sz w:val="22"/>
                <w:szCs w:val="22"/>
              </w:rPr>
              <w:t>trên</w:t>
            </w:r>
            <w:r w:rsidRPr="007126F0">
              <w:rPr>
                <w:sz w:val="22"/>
                <w:szCs w:val="22"/>
              </w:rPr>
              <w:t>;</w:t>
            </w:r>
          </w:p>
          <w:p w:rsidR="00217AA8" w:rsidRPr="007126F0" w:rsidRDefault="00217AA8" w:rsidP="00B85479">
            <w:pPr>
              <w:rPr>
                <w:sz w:val="26"/>
                <w:szCs w:val="26"/>
              </w:rPr>
            </w:pPr>
            <w:r w:rsidRPr="007126F0">
              <w:rPr>
                <w:sz w:val="22"/>
                <w:szCs w:val="22"/>
              </w:rPr>
              <w:t>- Lưu: VT.</w:t>
            </w:r>
          </w:p>
        </w:tc>
        <w:tc>
          <w:tcPr>
            <w:tcW w:w="5130" w:type="dxa"/>
            <w:shd w:val="clear" w:color="auto" w:fill="auto"/>
          </w:tcPr>
          <w:p w:rsidR="00217AA8" w:rsidRPr="007126F0" w:rsidRDefault="00217AA8" w:rsidP="007126F0">
            <w:pPr>
              <w:jc w:val="center"/>
              <w:rPr>
                <w:b/>
                <w:sz w:val="28"/>
                <w:szCs w:val="28"/>
              </w:rPr>
            </w:pPr>
          </w:p>
        </w:tc>
      </w:tr>
      <w:tr w:rsidR="00217AA8" w:rsidRPr="00E3091E" w:rsidTr="007126F0">
        <w:tc>
          <w:tcPr>
            <w:tcW w:w="4788" w:type="dxa"/>
            <w:shd w:val="clear" w:color="auto" w:fill="auto"/>
          </w:tcPr>
          <w:p w:rsidR="00217AA8" w:rsidRPr="007126F0" w:rsidRDefault="00217AA8" w:rsidP="00302330">
            <w:pPr>
              <w:rPr>
                <w:sz w:val="26"/>
                <w:szCs w:val="26"/>
              </w:rPr>
            </w:pPr>
          </w:p>
        </w:tc>
        <w:tc>
          <w:tcPr>
            <w:tcW w:w="5130" w:type="dxa"/>
            <w:shd w:val="clear" w:color="auto" w:fill="auto"/>
          </w:tcPr>
          <w:p w:rsidR="00217AA8" w:rsidRPr="007126F0" w:rsidRDefault="00596EDB" w:rsidP="00B85479">
            <w:pPr>
              <w:spacing w:before="480"/>
              <w:jc w:val="center"/>
              <w:rPr>
                <w:b/>
                <w:sz w:val="28"/>
                <w:szCs w:val="28"/>
              </w:rPr>
            </w:pPr>
            <w:r w:rsidRPr="007126F0">
              <w:rPr>
                <w:b/>
                <w:sz w:val="28"/>
                <w:szCs w:val="28"/>
              </w:rPr>
              <w:t>Đ</w:t>
            </w:r>
            <w:r w:rsidR="00B85479">
              <w:rPr>
                <w:b/>
                <w:sz w:val="28"/>
                <w:szCs w:val="28"/>
              </w:rPr>
              <w:t>ỗ Tài Công</w:t>
            </w:r>
          </w:p>
        </w:tc>
      </w:tr>
    </w:tbl>
    <w:p w:rsidR="00217AA8" w:rsidRPr="00E3091E" w:rsidRDefault="00217AA8" w:rsidP="00E37B33">
      <w:pPr>
        <w:rPr>
          <w:sz w:val="26"/>
          <w:szCs w:val="26"/>
        </w:rPr>
      </w:pPr>
    </w:p>
    <w:sectPr w:rsidR="00217AA8" w:rsidRPr="00E3091E" w:rsidSect="005E22E8">
      <w:footerReference w:type="default" r:id="rId8"/>
      <w:pgSz w:w="11907" w:h="16840" w:code="9"/>
      <w:pgMar w:top="806" w:right="1152" w:bottom="806"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561" w:rsidRDefault="00E77561" w:rsidP="00D22E8D">
      <w:r>
        <w:separator/>
      </w:r>
    </w:p>
  </w:endnote>
  <w:endnote w:type="continuationSeparator" w:id="1">
    <w:p w:rsidR="00E77561" w:rsidRDefault="00E77561" w:rsidP="00D22E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B2F" w:rsidRDefault="000454BB">
    <w:pPr>
      <w:pStyle w:val="Footer"/>
      <w:jc w:val="center"/>
    </w:pPr>
    <w:fldSimple w:instr=" PAGE   \* MERGEFORMAT ">
      <w:r w:rsidR="00267F53">
        <w:rPr>
          <w:noProof/>
        </w:rPr>
        <w:t>2</w:t>
      </w:r>
    </w:fldSimple>
  </w:p>
  <w:p w:rsidR="00302330" w:rsidRDefault="00302330" w:rsidP="009536B0">
    <w:pPr>
      <w:pStyle w:val="Footer"/>
      <w:tabs>
        <w:tab w:val="clear" w:pos="4680"/>
        <w:tab w:val="clear" w:pos="9360"/>
        <w:tab w:val="left" w:pos="37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561" w:rsidRDefault="00E77561" w:rsidP="00D22E8D">
      <w:r>
        <w:separator/>
      </w:r>
    </w:p>
  </w:footnote>
  <w:footnote w:type="continuationSeparator" w:id="1">
    <w:p w:rsidR="00E77561" w:rsidRDefault="00E77561" w:rsidP="00D22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02F9"/>
    <w:multiLevelType w:val="hybridMultilevel"/>
    <w:tmpl w:val="E0B2C08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6025FC6"/>
    <w:multiLevelType w:val="hybridMultilevel"/>
    <w:tmpl w:val="699CE502"/>
    <w:lvl w:ilvl="0" w:tplc="EFDED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52BFA"/>
    <w:multiLevelType w:val="hybridMultilevel"/>
    <w:tmpl w:val="9E64EB0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3A964D88"/>
    <w:multiLevelType w:val="hybridMultilevel"/>
    <w:tmpl w:val="53B0E44A"/>
    <w:lvl w:ilvl="0" w:tplc="054CA7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977C29"/>
    <w:multiLevelType w:val="hybridMultilevel"/>
    <w:tmpl w:val="8EDAC71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51AF5A2F"/>
    <w:multiLevelType w:val="hybridMultilevel"/>
    <w:tmpl w:val="FB98A84E"/>
    <w:lvl w:ilvl="0" w:tplc="2CA6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rawingGridVerticalSpacing w:val="381"/>
  <w:displayHorizontalDrawingGridEvery w:val="0"/>
  <w:characterSpacingControl w:val="doNotCompress"/>
  <w:footnotePr>
    <w:footnote w:id="0"/>
    <w:footnote w:id="1"/>
  </w:footnotePr>
  <w:endnotePr>
    <w:endnote w:id="0"/>
    <w:endnote w:id="1"/>
  </w:endnotePr>
  <w:compat/>
  <w:rsids>
    <w:rsidRoot w:val="00706928"/>
    <w:rsid w:val="000245EC"/>
    <w:rsid w:val="000304F4"/>
    <w:rsid w:val="0004165B"/>
    <w:rsid w:val="000420D6"/>
    <w:rsid w:val="000454BB"/>
    <w:rsid w:val="00047A94"/>
    <w:rsid w:val="00054804"/>
    <w:rsid w:val="000617A2"/>
    <w:rsid w:val="00064EED"/>
    <w:rsid w:val="00075874"/>
    <w:rsid w:val="000832CA"/>
    <w:rsid w:val="00085265"/>
    <w:rsid w:val="000963D9"/>
    <w:rsid w:val="000B13CE"/>
    <w:rsid w:val="000B524C"/>
    <w:rsid w:val="000B76E4"/>
    <w:rsid w:val="000B7DE7"/>
    <w:rsid w:val="000D0B4A"/>
    <w:rsid w:val="000E0FBB"/>
    <w:rsid w:val="000E27C9"/>
    <w:rsid w:val="000E3B74"/>
    <w:rsid w:val="000F1AC6"/>
    <w:rsid w:val="00101D1D"/>
    <w:rsid w:val="00102DA6"/>
    <w:rsid w:val="00103E76"/>
    <w:rsid w:val="001433B0"/>
    <w:rsid w:val="00150FC2"/>
    <w:rsid w:val="001541B2"/>
    <w:rsid w:val="001663A9"/>
    <w:rsid w:val="0018188A"/>
    <w:rsid w:val="00181BE7"/>
    <w:rsid w:val="00182E62"/>
    <w:rsid w:val="001858FF"/>
    <w:rsid w:val="00187AB6"/>
    <w:rsid w:val="001937EF"/>
    <w:rsid w:val="00196E75"/>
    <w:rsid w:val="001A21AC"/>
    <w:rsid w:val="001B063B"/>
    <w:rsid w:val="001C70BE"/>
    <w:rsid w:val="0021233F"/>
    <w:rsid w:val="00217AA8"/>
    <w:rsid w:val="00237335"/>
    <w:rsid w:val="00260E22"/>
    <w:rsid w:val="00267945"/>
    <w:rsid w:val="00267F53"/>
    <w:rsid w:val="00277227"/>
    <w:rsid w:val="00292B50"/>
    <w:rsid w:val="00296547"/>
    <w:rsid w:val="002B5131"/>
    <w:rsid w:val="002E0227"/>
    <w:rsid w:val="002E1604"/>
    <w:rsid w:val="002E72A6"/>
    <w:rsid w:val="00302330"/>
    <w:rsid w:val="00330BA6"/>
    <w:rsid w:val="00373932"/>
    <w:rsid w:val="00373D0F"/>
    <w:rsid w:val="003803BC"/>
    <w:rsid w:val="003937E0"/>
    <w:rsid w:val="003C310E"/>
    <w:rsid w:val="003C56A1"/>
    <w:rsid w:val="003F5757"/>
    <w:rsid w:val="00402093"/>
    <w:rsid w:val="00403F37"/>
    <w:rsid w:val="00414E27"/>
    <w:rsid w:val="00427B1A"/>
    <w:rsid w:val="004312F1"/>
    <w:rsid w:val="00431D96"/>
    <w:rsid w:val="004346E5"/>
    <w:rsid w:val="00450838"/>
    <w:rsid w:val="004573CF"/>
    <w:rsid w:val="004918CF"/>
    <w:rsid w:val="004B4B68"/>
    <w:rsid w:val="004C42A5"/>
    <w:rsid w:val="004C7E6C"/>
    <w:rsid w:val="004D0D20"/>
    <w:rsid w:val="004F1ED3"/>
    <w:rsid w:val="00504374"/>
    <w:rsid w:val="00521E4F"/>
    <w:rsid w:val="00530574"/>
    <w:rsid w:val="00532F8A"/>
    <w:rsid w:val="00547FB9"/>
    <w:rsid w:val="0055277E"/>
    <w:rsid w:val="00596EDB"/>
    <w:rsid w:val="005C02A7"/>
    <w:rsid w:val="005C54CF"/>
    <w:rsid w:val="005D4FAA"/>
    <w:rsid w:val="005E22E8"/>
    <w:rsid w:val="00613AFF"/>
    <w:rsid w:val="0064242C"/>
    <w:rsid w:val="006430F5"/>
    <w:rsid w:val="00652109"/>
    <w:rsid w:val="00652ED2"/>
    <w:rsid w:val="006664EE"/>
    <w:rsid w:val="006B6932"/>
    <w:rsid w:val="006C6728"/>
    <w:rsid w:val="006D3824"/>
    <w:rsid w:val="006E272C"/>
    <w:rsid w:val="006E286D"/>
    <w:rsid w:val="007066E9"/>
    <w:rsid w:val="00706928"/>
    <w:rsid w:val="007126F0"/>
    <w:rsid w:val="0072069F"/>
    <w:rsid w:val="00722987"/>
    <w:rsid w:val="00725150"/>
    <w:rsid w:val="00760444"/>
    <w:rsid w:val="00772A79"/>
    <w:rsid w:val="00781CA5"/>
    <w:rsid w:val="00782892"/>
    <w:rsid w:val="00797E7F"/>
    <w:rsid w:val="007A087C"/>
    <w:rsid w:val="007B29AA"/>
    <w:rsid w:val="007B735E"/>
    <w:rsid w:val="007B7C60"/>
    <w:rsid w:val="007C0C1C"/>
    <w:rsid w:val="007C2C69"/>
    <w:rsid w:val="007D5C93"/>
    <w:rsid w:val="007E15A8"/>
    <w:rsid w:val="007E5C92"/>
    <w:rsid w:val="008229F4"/>
    <w:rsid w:val="00823045"/>
    <w:rsid w:val="008267A5"/>
    <w:rsid w:val="0083588D"/>
    <w:rsid w:val="00861794"/>
    <w:rsid w:val="008735F8"/>
    <w:rsid w:val="00885135"/>
    <w:rsid w:val="008B06D1"/>
    <w:rsid w:val="008F57F3"/>
    <w:rsid w:val="00912962"/>
    <w:rsid w:val="00922D1E"/>
    <w:rsid w:val="009440E6"/>
    <w:rsid w:val="009464DC"/>
    <w:rsid w:val="00946765"/>
    <w:rsid w:val="009536B0"/>
    <w:rsid w:val="00960927"/>
    <w:rsid w:val="00966A64"/>
    <w:rsid w:val="00972792"/>
    <w:rsid w:val="00987787"/>
    <w:rsid w:val="009937C4"/>
    <w:rsid w:val="00995C90"/>
    <w:rsid w:val="009E7B92"/>
    <w:rsid w:val="00A1287F"/>
    <w:rsid w:val="00A21187"/>
    <w:rsid w:val="00A217EC"/>
    <w:rsid w:val="00A42903"/>
    <w:rsid w:val="00A45217"/>
    <w:rsid w:val="00A67B2F"/>
    <w:rsid w:val="00A76492"/>
    <w:rsid w:val="00A76959"/>
    <w:rsid w:val="00A8194D"/>
    <w:rsid w:val="00A85A56"/>
    <w:rsid w:val="00AA3093"/>
    <w:rsid w:val="00AB4999"/>
    <w:rsid w:val="00AC3106"/>
    <w:rsid w:val="00AC359F"/>
    <w:rsid w:val="00AD4585"/>
    <w:rsid w:val="00AD4A24"/>
    <w:rsid w:val="00B01D2D"/>
    <w:rsid w:val="00B21F11"/>
    <w:rsid w:val="00B373E1"/>
    <w:rsid w:val="00B72DB8"/>
    <w:rsid w:val="00B76AE6"/>
    <w:rsid w:val="00B77828"/>
    <w:rsid w:val="00B85479"/>
    <w:rsid w:val="00B96B27"/>
    <w:rsid w:val="00BA2EC3"/>
    <w:rsid w:val="00BB0493"/>
    <w:rsid w:val="00BE31A1"/>
    <w:rsid w:val="00BE7CF5"/>
    <w:rsid w:val="00C2650D"/>
    <w:rsid w:val="00C33339"/>
    <w:rsid w:val="00C350DB"/>
    <w:rsid w:val="00C512BB"/>
    <w:rsid w:val="00C51FB4"/>
    <w:rsid w:val="00C56923"/>
    <w:rsid w:val="00C72CEF"/>
    <w:rsid w:val="00C862CE"/>
    <w:rsid w:val="00C92613"/>
    <w:rsid w:val="00CA0B3A"/>
    <w:rsid w:val="00CC0D45"/>
    <w:rsid w:val="00CC23B8"/>
    <w:rsid w:val="00CC3F08"/>
    <w:rsid w:val="00CC48AF"/>
    <w:rsid w:val="00CE37F0"/>
    <w:rsid w:val="00CE4E41"/>
    <w:rsid w:val="00CF1264"/>
    <w:rsid w:val="00D22352"/>
    <w:rsid w:val="00D22E8D"/>
    <w:rsid w:val="00D31AA4"/>
    <w:rsid w:val="00D44AE4"/>
    <w:rsid w:val="00D46AB2"/>
    <w:rsid w:val="00D7529B"/>
    <w:rsid w:val="00D92D55"/>
    <w:rsid w:val="00DB6249"/>
    <w:rsid w:val="00DE6D82"/>
    <w:rsid w:val="00E22906"/>
    <w:rsid w:val="00E37B33"/>
    <w:rsid w:val="00E4014C"/>
    <w:rsid w:val="00E426A7"/>
    <w:rsid w:val="00E5591C"/>
    <w:rsid w:val="00E63513"/>
    <w:rsid w:val="00E7661E"/>
    <w:rsid w:val="00E77561"/>
    <w:rsid w:val="00E92FEC"/>
    <w:rsid w:val="00EC54A4"/>
    <w:rsid w:val="00ED497B"/>
    <w:rsid w:val="00ED4BB2"/>
    <w:rsid w:val="00EE508B"/>
    <w:rsid w:val="00EF0EC5"/>
    <w:rsid w:val="00EF0F53"/>
    <w:rsid w:val="00F02FE5"/>
    <w:rsid w:val="00F039A7"/>
    <w:rsid w:val="00F57629"/>
    <w:rsid w:val="00F84E04"/>
    <w:rsid w:val="00F9037F"/>
    <w:rsid w:val="00F90B4C"/>
    <w:rsid w:val="00FB6020"/>
    <w:rsid w:val="00FD6C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AA8"/>
    <w:rPr>
      <w:rFonts w:ascii="Times New Roman" w:eastAsia="Times New Roman" w:hAnsi="Times New Roman"/>
      <w:sz w:val="22"/>
      <w:szCs w:val="22"/>
    </w:rPr>
  </w:style>
  <w:style w:type="table" w:styleId="TableGrid">
    <w:name w:val="Table Grid"/>
    <w:basedOn w:val="TableNormal"/>
    <w:uiPriority w:val="59"/>
    <w:rsid w:val="00217AA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574"/>
    <w:pPr>
      <w:spacing w:after="200" w:line="276" w:lineRule="auto"/>
      <w:ind w:left="720"/>
      <w:contextualSpacing/>
    </w:pPr>
    <w:rPr>
      <w:sz w:val="22"/>
      <w:szCs w:val="22"/>
    </w:rPr>
  </w:style>
  <w:style w:type="paragraph" w:styleId="Header">
    <w:name w:val="header"/>
    <w:basedOn w:val="Normal"/>
    <w:link w:val="HeaderChar"/>
    <w:uiPriority w:val="99"/>
    <w:unhideWhenUsed/>
    <w:rsid w:val="00D22E8D"/>
    <w:pPr>
      <w:tabs>
        <w:tab w:val="center" w:pos="4680"/>
        <w:tab w:val="right" w:pos="9360"/>
      </w:tabs>
    </w:pPr>
  </w:style>
  <w:style w:type="character" w:customStyle="1" w:styleId="HeaderChar">
    <w:name w:val="Header Char"/>
    <w:link w:val="Header"/>
    <w:uiPriority w:val="99"/>
    <w:rsid w:val="00D22E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2E8D"/>
    <w:pPr>
      <w:tabs>
        <w:tab w:val="center" w:pos="4680"/>
        <w:tab w:val="right" w:pos="9360"/>
      </w:tabs>
    </w:pPr>
  </w:style>
  <w:style w:type="character" w:customStyle="1" w:styleId="FooterChar">
    <w:name w:val="Footer Char"/>
    <w:link w:val="Footer"/>
    <w:uiPriority w:val="99"/>
    <w:rsid w:val="00D22E8D"/>
    <w:rPr>
      <w:rFonts w:ascii="Times New Roman" w:eastAsia="Times New Roman" w:hAnsi="Times New Roman" w:cs="Times New Roman"/>
      <w:sz w:val="24"/>
      <w:szCs w:val="24"/>
    </w:rPr>
  </w:style>
  <w:style w:type="paragraph" w:styleId="NormalWeb">
    <w:name w:val="Normal (Web)"/>
    <w:basedOn w:val="Normal"/>
    <w:rsid w:val="000B524C"/>
    <w:pPr>
      <w:spacing w:before="100" w:beforeAutospacing="1" w:after="100" w:afterAutospacing="1"/>
    </w:pPr>
    <w:rPr>
      <w:rFonts w:ascii="Calibri" w:eastAsia="SimSun" w:hAnsi="Calibri"/>
      <w:lang w:eastAsia="zh-CN"/>
    </w:rPr>
  </w:style>
  <w:style w:type="paragraph" w:customStyle="1" w:styleId="PreformattedText">
    <w:name w:val="Preformatted Text"/>
    <w:basedOn w:val="Normal"/>
    <w:qFormat/>
    <w:rsid w:val="00ED497B"/>
    <w:pPr>
      <w:widowControl w:val="0"/>
      <w:suppressAutoHyphens/>
    </w:pPr>
    <w:rPr>
      <w:rFonts w:ascii="Liberation Mono" w:eastAsia="Liberation Mono" w:hAnsi="Liberation Mono" w:cs="Liberation Mono"/>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dat\Downloads\FILE_20211029_170606_CV%20huong%20dan%20CDCS%20truc%20thuoc%20tinh%20lap%20du%20toan%202022_ngay%2028.10.2021_s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F704-8830-44A2-B932-A2904A91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FILE_20211029_170606_CV huong dan CDCS truc thuoc tinh lap du toan 2022_ngay 28.10.2021_sau</Template>
  <TotalTime>41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ThanhTran</dc:creator>
  <cp:lastModifiedBy>ThanhTran</cp:lastModifiedBy>
  <cp:revision>21</cp:revision>
  <cp:lastPrinted>2021-11-07T05:54:00Z</cp:lastPrinted>
  <dcterms:created xsi:type="dcterms:W3CDTF">2021-11-03T02:10:00Z</dcterms:created>
  <dcterms:modified xsi:type="dcterms:W3CDTF">2021-11-08T01:10:00Z</dcterms:modified>
</cp:coreProperties>
</file>