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12A" w:rsidRPr="004B498F" w:rsidRDefault="004B498F" w:rsidP="004B498F">
      <w:pPr>
        <w:shd w:val="clear" w:color="auto" w:fill="FFFFFF"/>
        <w:spacing w:before="120" w:after="120" w:line="240" w:lineRule="auto"/>
        <w:ind w:firstLine="720"/>
        <w:rPr>
          <w:rFonts w:ascii="Times New Roman" w:eastAsia="Times New Roman" w:hAnsi="Times New Roman" w:cs="Times New Roman"/>
          <w:b/>
          <w:bCs/>
          <w:iCs/>
          <w:color w:val="000000"/>
          <w:sz w:val="20"/>
          <w:szCs w:val="20"/>
        </w:rPr>
      </w:pPr>
      <w:bookmarkStart w:id="0" w:name="_GoBack"/>
      <w:bookmarkEnd w:id="0"/>
      <w:r w:rsidRPr="004B498F">
        <w:rPr>
          <w:rFonts w:ascii="Times New Roman" w:eastAsia="Times New Roman" w:hAnsi="Times New Roman" w:cs="Times New Roman"/>
          <w:b/>
          <w:bCs/>
          <w:iCs/>
          <w:color w:val="000000"/>
          <w:sz w:val="20"/>
          <w:szCs w:val="20"/>
        </w:rPr>
        <w:t>LĐLĐ HUYỆN DƯƠNG MINH CHÂU</w:t>
      </w:r>
    </w:p>
    <w:p w:rsidR="004B498F" w:rsidRPr="004B498F" w:rsidRDefault="004B498F" w:rsidP="004B498F">
      <w:pPr>
        <w:shd w:val="clear" w:color="auto" w:fill="FFFFFF"/>
        <w:spacing w:before="120" w:after="120" w:line="240" w:lineRule="auto"/>
        <w:ind w:firstLine="720"/>
        <w:rPr>
          <w:rFonts w:ascii="Times New Roman" w:eastAsia="Times New Roman" w:hAnsi="Times New Roman" w:cs="Times New Roman"/>
          <w:b/>
          <w:bCs/>
          <w:iCs/>
          <w:color w:val="000000"/>
          <w:sz w:val="26"/>
          <w:szCs w:val="26"/>
        </w:rPr>
      </w:pPr>
    </w:p>
    <w:p w:rsidR="00DF612A" w:rsidRPr="00D94580" w:rsidRDefault="00DF612A" w:rsidP="00DF612A">
      <w:pPr>
        <w:shd w:val="clear" w:color="auto" w:fill="FFFFFF"/>
        <w:spacing w:before="120" w:after="120" w:line="240" w:lineRule="auto"/>
        <w:ind w:firstLine="720"/>
        <w:jc w:val="center"/>
        <w:rPr>
          <w:rFonts w:ascii="Times New Roman" w:eastAsia="Times New Roman" w:hAnsi="Times New Roman" w:cs="Times New Roman"/>
          <w:b/>
          <w:bCs/>
          <w:i/>
          <w:iCs/>
          <w:color w:val="000000"/>
          <w:sz w:val="28"/>
          <w:szCs w:val="28"/>
        </w:rPr>
      </w:pPr>
      <w:r w:rsidRPr="00D94580">
        <w:rPr>
          <w:rFonts w:ascii="Times New Roman" w:eastAsia="Times New Roman" w:hAnsi="Times New Roman" w:cs="Times New Roman"/>
          <w:b/>
          <w:bCs/>
          <w:i/>
          <w:iCs/>
          <w:color w:val="000000"/>
          <w:sz w:val="28"/>
          <w:szCs w:val="28"/>
        </w:rPr>
        <w:t>CÔNG TÁC</w:t>
      </w:r>
    </w:p>
    <w:p w:rsidR="005B6D1F" w:rsidRPr="00D94580" w:rsidRDefault="005B6D1F" w:rsidP="00DF612A">
      <w:pPr>
        <w:shd w:val="clear" w:color="auto" w:fill="FFFFFF"/>
        <w:spacing w:before="120" w:after="120" w:line="240" w:lineRule="auto"/>
        <w:ind w:firstLine="720"/>
        <w:jc w:val="center"/>
        <w:rPr>
          <w:rFonts w:ascii="Times New Roman" w:eastAsia="Times New Roman" w:hAnsi="Times New Roman" w:cs="Times New Roman"/>
          <w:b/>
          <w:bCs/>
          <w:i/>
          <w:iCs/>
          <w:color w:val="000000"/>
          <w:sz w:val="28"/>
          <w:szCs w:val="28"/>
        </w:rPr>
      </w:pPr>
      <w:r w:rsidRPr="00D94580">
        <w:rPr>
          <w:rFonts w:ascii="Times New Roman" w:eastAsia="Times New Roman" w:hAnsi="Times New Roman" w:cs="Times New Roman"/>
          <w:b/>
          <w:bCs/>
          <w:i/>
          <w:iCs/>
          <w:color w:val="000000"/>
          <w:sz w:val="28"/>
          <w:szCs w:val="28"/>
        </w:rPr>
        <w:t>QUẢN LÝ TÀI CHÍNH CĐCS</w:t>
      </w:r>
    </w:p>
    <w:p w:rsidR="00DF612A" w:rsidRDefault="00DF612A" w:rsidP="00DF612A">
      <w:pPr>
        <w:shd w:val="clear" w:color="auto" w:fill="FFFFFF"/>
        <w:spacing w:before="120" w:after="120" w:line="240" w:lineRule="auto"/>
        <w:ind w:firstLine="720"/>
        <w:jc w:val="center"/>
        <w:rPr>
          <w:rFonts w:ascii="Times New Roman" w:eastAsia="Times New Roman" w:hAnsi="Times New Roman" w:cs="Times New Roman"/>
          <w:b/>
          <w:bCs/>
          <w:i/>
          <w:iCs/>
          <w:color w:val="000000"/>
          <w:sz w:val="26"/>
          <w:szCs w:val="26"/>
        </w:rPr>
      </w:pPr>
    </w:p>
    <w:p w:rsidR="005B6D1F" w:rsidRPr="005B6D1F" w:rsidRDefault="005B6D1F" w:rsidP="005B6D1F">
      <w:pPr>
        <w:shd w:val="clear" w:color="auto" w:fill="FFFFFF"/>
        <w:spacing w:before="120" w:after="120" w:line="240" w:lineRule="auto"/>
        <w:ind w:firstLine="720"/>
        <w:jc w:val="both"/>
        <w:rPr>
          <w:rFonts w:ascii="VNI-Times" w:eastAsia="Times New Roman" w:hAnsi="VNI-Times" w:cs="Times New Roman"/>
          <w:color w:val="000000"/>
          <w:sz w:val="24"/>
          <w:szCs w:val="24"/>
        </w:rPr>
      </w:pPr>
      <w:r>
        <w:rPr>
          <w:rFonts w:ascii="Times New Roman" w:eastAsia="Times New Roman" w:hAnsi="Times New Roman" w:cs="Times New Roman"/>
          <w:b/>
          <w:bCs/>
          <w:i/>
          <w:iCs/>
          <w:color w:val="000000"/>
          <w:sz w:val="26"/>
          <w:szCs w:val="26"/>
        </w:rPr>
        <w:t>1</w:t>
      </w:r>
      <w:r w:rsidRPr="005B6D1F">
        <w:rPr>
          <w:rFonts w:ascii="Times New Roman" w:eastAsia="Times New Roman" w:hAnsi="Times New Roman" w:cs="Times New Roman"/>
          <w:b/>
          <w:bCs/>
          <w:i/>
          <w:iCs/>
          <w:color w:val="000000"/>
          <w:sz w:val="26"/>
          <w:szCs w:val="26"/>
        </w:rPr>
        <w:t>) Về phân công nhiệm vụ người làm công tác tài chính công đoàn cơ sở:</w:t>
      </w:r>
    </w:p>
    <w:p w:rsidR="005B6D1F" w:rsidRPr="005B6D1F" w:rsidRDefault="005B6D1F" w:rsidP="005B6D1F">
      <w:pPr>
        <w:shd w:val="clear" w:color="auto" w:fill="FFFFFF"/>
        <w:spacing w:before="120" w:after="120" w:line="240" w:lineRule="auto"/>
        <w:ind w:firstLine="720"/>
        <w:jc w:val="both"/>
        <w:rPr>
          <w:rFonts w:ascii="VNI-Times" w:eastAsia="Times New Roman" w:hAnsi="VNI-Times" w:cs="Times New Roman"/>
          <w:color w:val="000000"/>
          <w:sz w:val="24"/>
          <w:szCs w:val="24"/>
        </w:rPr>
      </w:pPr>
      <w:r w:rsidRPr="005B6D1F">
        <w:rPr>
          <w:rFonts w:ascii="Times New Roman" w:eastAsia="Times New Roman" w:hAnsi="Times New Roman" w:cs="Times New Roman"/>
          <w:color w:val="000000"/>
          <w:sz w:val="26"/>
          <w:szCs w:val="26"/>
        </w:rPr>
        <w:t>Bộ phận tài chính công đoàn cơ sở phải có </w:t>
      </w:r>
      <w:r w:rsidRPr="005B6D1F">
        <w:rPr>
          <w:rFonts w:ascii="Times New Roman" w:eastAsia="Times New Roman" w:hAnsi="Times New Roman" w:cs="Times New Roman"/>
          <w:b/>
          <w:bCs/>
          <w:color w:val="000000"/>
          <w:sz w:val="26"/>
          <w:szCs w:val="26"/>
        </w:rPr>
        <w:t>đủ 3 người </w:t>
      </w:r>
      <w:r w:rsidRPr="005B6D1F">
        <w:rPr>
          <w:rFonts w:ascii="Times New Roman" w:eastAsia="Times New Roman" w:hAnsi="Times New Roman" w:cs="Times New Roman"/>
          <w:color w:val="000000"/>
          <w:sz w:val="26"/>
          <w:szCs w:val="26"/>
        </w:rPr>
        <w:t>đảm nhận </w:t>
      </w:r>
      <w:r w:rsidRPr="005B6D1F">
        <w:rPr>
          <w:rFonts w:ascii="Times New Roman" w:eastAsia="Times New Roman" w:hAnsi="Times New Roman" w:cs="Times New Roman"/>
          <w:b/>
          <w:bCs/>
          <w:color w:val="000000"/>
          <w:sz w:val="26"/>
          <w:szCs w:val="26"/>
        </w:rPr>
        <w:t>3 chức danh</w:t>
      </w:r>
      <w:r w:rsidRPr="005B6D1F">
        <w:rPr>
          <w:rFonts w:ascii="Times New Roman" w:eastAsia="Times New Roman" w:hAnsi="Times New Roman" w:cs="Times New Roman"/>
          <w:color w:val="000000"/>
          <w:sz w:val="26"/>
          <w:szCs w:val="26"/>
        </w:rPr>
        <w:t>: Chủ tài khoản, kế toán, thủ quỹ. Phân công cụ thể như sau:</w:t>
      </w:r>
    </w:p>
    <w:p w:rsidR="005B6D1F" w:rsidRPr="005B6D1F" w:rsidRDefault="005B6D1F" w:rsidP="005B6D1F">
      <w:pPr>
        <w:shd w:val="clear" w:color="auto" w:fill="FFFFFF"/>
        <w:spacing w:before="120" w:after="120" w:line="240" w:lineRule="auto"/>
        <w:ind w:firstLine="720"/>
        <w:jc w:val="both"/>
        <w:rPr>
          <w:rFonts w:ascii="VNI-Times" w:eastAsia="Times New Roman" w:hAnsi="VNI-Times" w:cs="Times New Roman"/>
          <w:color w:val="000000"/>
          <w:sz w:val="24"/>
          <w:szCs w:val="24"/>
        </w:rPr>
      </w:pPr>
      <w:r w:rsidRPr="005B6D1F">
        <w:rPr>
          <w:rFonts w:ascii="Times New Roman" w:eastAsia="Times New Roman" w:hAnsi="Times New Roman" w:cs="Times New Roman"/>
          <w:color w:val="000000"/>
          <w:sz w:val="26"/>
          <w:szCs w:val="26"/>
        </w:rPr>
        <w:t>- Chủ tài khoản: là chủ tịch CĐCS</w:t>
      </w:r>
    </w:p>
    <w:p w:rsidR="005B6D1F" w:rsidRPr="005B6D1F" w:rsidRDefault="005B6D1F" w:rsidP="005B6D1F">
      <w:pPr>
        <w:shd w:val="clear" w:color="auto" w:fill="FFFFFF"/>
        <w:spacing w:before="120" w:after="120" w:line="240" w:lineRule="auto"/>
        <w:ind w:firstLine="720"/>
        <w:jc w:val="both"/>
        <w:rPr>
          <w:rFonts w:ascii="VNI-Times" w:eastAsia="Times New Roman" w:hAnsi="VNI-Times" w:cs="Times New Roman"/>
          <w:color w:val="000000"/>
          <w:sz w:val="24"/>
          <w:szCs w:val="24"/>
        </w:rPr>
      </w:pPr>
      <w:r w:rsidRPr="005B6D1F">
        <w:rPr>
          <w:rFonts w:ascii="Times New Roman" w:eastAsia="Times New Roman" w:hAnsi="Times New Roman" w:cs="Times New Roman"/>
          <w:color w:val="000000"/>
          <w:sz w:val="26"/>
          <w:szCs w:val="26"/>
        </w:rPr>
        <w:t>- Kế toán và thủ quỹ CĐCS: có thể là UV BCH CĐCS hoặc phân công kế toán</w:t>
      </w:r>
      <w:r>
        <w:rPr>
          <w:rFonts w:ascii="Times New Roman" w:eastAsia="Times New Roman" w:hAnsi="Times New Roman" w:cs="Times New Roman"/>
          <w:color w:val="000000"/>
          <w:sz w:val="26"/>
          <w:szCs w:val="26"/>
        </w:rPr>
        <w:t xml:space="preserve">, thủ quỹ của đơn vị kiêm nhiệm, kế toán </w:t>
      </w:r>
      <w:r w:rsidR="004B498F">
        <w:rPr>
          <w:rFonts w:ascii="Times New Roman" w:eastAsia="Times New Roman" w:hAnsi="Times New Roman" w:cs="Times New Roman"/>
          <w:color w:val="000000"/>
          <w:sz w:val="26"/>
          <w:szCs w:val="26"/>
        </w:rPr>
        <w:t xml:space="preserve">CĐCS </w:t>
      </w:r>
      <w:r>
        <w:rPr>
          <w:rFonts w:ascii="Times New Roman" w:eastAsia="Times New Roman" w:hAnsi="Times New Roman" w:cs="Times New Roman"/>
          <w:color w:val="000000"/>
          <w:sz w:val="26"/>
          <w:szCs w:val="26"/>
        </w:rPr>
        <w:t xml:space="preserve">không được kiêm nhiệm thủ quỹ </w:t>
      </w:r>
      <w:r w:rsidR="004B498F">
        <w:rPr>
          <w:rFonts w:ascii="Times New Roman" w:eastAsia="Times New Roman" w:hAnsi="Times New Roman" w:cs="Times New Roman"/>
          <w:color w:val="000000"/>
          <w:sz w:val="26"/>
          <w:szCs w:val="26"/>
        </w:rPr>
        <w:t xml:space="preserve">CĐCS </w:t>
      </w:r>
      <w:r>
        <w:rPr>
          <w:rFonts w:ascii="Times New Roman" w:eastAsia="Times New Roman" w:hAnsi="Times New Roman" w:cs="Times New Roman"/>
          <w:color w:val="000000"/>
          <w:sz w:val="26"/>
          <w:szCs w:val="26"/>
        </w:rPr>
        <w:t>hoặc ngược lại.</w:t>
      </w:r>
    </w:p>
    <w:p w:rsidR="005B6D1F" w:rsidRDefault="005B6D1F" w:rsidP="005B6D1F">
      <w:pPr>
        <w:shd w:val="clear" w:color="auto" w:fill="FFFFFF"/>
        <w:spacing w:before="120" w:after="120" w:line="240" w:lineRule="auto"/>
        <w:ind w:firstLine="720"/>
        <w:jc w:val="both"/>
        <w:rPr>
          <w:rFonts w:ascii="Times New Roman" w:eastAsia="Times New Roman" w:hAnsi="Times New Roman" w:cs="Times New Roman"/>
          <w:b/>
          <w:bCs/>
          <w:i/>
          <w:iCs/>
          <w:color w:val="000000"/>
          <w:sz w:val="26"/>
          <w:szCs w:val="26"/>
        </w:rPr>
      </w:pPr>
      <w:r w:rsidRPr="005B6D1F">
        <w:rPr>
          <w:rFonts w:ascii="Times New Roman" w:eastAsia="Times New Roman" w:hAnsi="Times New Roman" w:cs="Times New Roman"/>
          <w:b/>
          <w:bCs/>
          <w:i/>
          <w:iCs/>
          <w:color w:val="000000"/>
          <w:sz w:val="26"/>
          <w:szCs w:val="26"/>
        </w:rPr>
        <w:t>2) Về sổ sách</w:t>
      </w:r>
      <w:r w:rsidR="004B498F">
        <w:rPr>
          <w:rFonts w:ascii="Times New Roman" w:eastAsia="Times New Roman" w:hAnsi="Times New Roman" w:cs="Times New Roman"/>
          <w:b/>
          <w:bCs/>
          <w:i/>
          <w:iCs/>
          <w:color w:val="000000"/>
          <w:sz w:val="26"/>
          <w:szCs w:val="26"/>
        </w:rPr>
        <w:t>, chứng từ để quyết toán</w:t>
      </w:r>
      <w:r w:rsidRPr="005B6D1F">
        <w:rPr>
          <w:rFonts w:ascii="Times New Roman" w:eastAsia="Times New Roman" w:hAnsi="Times New Roman" w:cs="Times New Roman"/>
          <w:b/>
          <w:bCs/>
          <w:i/>
          <w:iCs/>
          <w:color w:val="000000"/>
          <w:sz w:val="26"/>
          <w:szCs w:val="26"/>
        </w:rPr>
        <w:t>:</w:t>
      </w:r>
    </w:p>
    <w:p w:rsidR="00D94580" w:rsidRDefault="005B6D1F" w:rsidP="005B6D1F">
      <w:pPr>
        <w:shd w:val="clear" w:color="auto" w:fill="FFFFFF"/>
        <w:spacing w:before="120" w:after="120" w:line="240" w:lineRule="auto"/>
        <w:jc w:val="both"/>
        <w:rPr>
          <w:rFonts w:ascii="Times New Roman" w:eastAsia="Times New Roman" w:hAnsi="Times New Roman" w:cs="Times New Roman"/>
          <w:b/>
          <w:bCs/>
          <w:i/>
          <w:iCs/>
          <w:color w:val="000000"/>
          <w:sz w:val="26"/>
          <w:szCs w:val="26"/>
        </w:rPr>
      </w:pPr>
      <w:r>
        <w:rPr>
          <w:rFonts w:ascii="Times New Roman" w:eastAsia="Times New Roman" w:hAnsi="Times New Roman" w:cs="Times New Roman"/>
          <w:b/>
          <w:bCs/>
          <w:i/>
          <w:iCs/>
          <w:color w:val="000000"/>
          <w:sz w:val="26"/>
          <w:szCs w:val="26"/>
        </w:rPr>
        <w:tab/>
      </w:r>
      <w:r w:rsidR="00D94580" w:rsidRPr="00D94580">
        <w:rPr>
          <w:rFonts w:ascii="Times New Roman" w:eastAsia="Times New Roman" w:hAnsi="Times New Roman" w:cs="Times New Roman"/>
          <w:b/>
          <w:bCs/>
          <w:i/>
          <w:iCs/>
          <w:color w:val="000000"/>
          <w:sz w:val="26"/>
          <w:szCs w:val="26"/>
        </w:rPr>
        <w:t xml:space="preserve">2.1) </w:t>
      </w:r>
      <w:r w:rsidR="00D94580">
        <w:rPr>
          <w:rFonts w:ascii="Times New Roman" w:eastAsia="Times New Roman" w:hAnsi="Times New Roman" w:cs="Times New Roman"/>
          <w:b/>
          <w:bCs/>
          <w:i/>
          <w:iCs/>
          <w:color w:val="000000"/>
          <w:sz w:val="26"/>
          <w:szCs w:val="26"/>
        </w:rPr>
        <w:t xml:space="preserve">Biểu mẫu: </w:t>
      </w:r>
    </w:p>
    <w:p w:rsidR="005B6D1F" w:rsidRPr="005B6D1F" w:rsidRDefault="00D94580" w:rsidP="00D94580">
      <w:pPr>
        <w:shd w:val="clear" w:color="auto" w:fill="FFFFFF"/>
        <w:spacing w:before="120" w:after="120" w:line="240" w:lineRule="auto"/>
        <w:ind w:firstLine="720"/>
        <w:jc w:val="both"/>
        <w:rPr>
          <w:rFonts w:ascii="Times New Roman" w:eastAsia="Times New Roman" w:hAnsi="Times New Roman" w:cs="Times New Roman"/>
          <w:bCs/>
          <w:i/>
          <w:iCs/>
          <w:color w:val="000000"/>
          <w:sz w:val="26"/>
          <w:szCs w:val="26"/>
        </w:rPr>
      </w:pPr>
      <w:r>
        <w:rPr>
          <w:rFonts w:ascii="Times New Roman" w:eastAsia="Times New Roman" w:hAnsi="Times New Roman" w:cs="Times New Roman"/>
          <w:b/>
          <w:bCs/>
          <w:i/>
          <w:iCs/>
          <w:color w:val="000000"/>
          <w:sz w:val="26"/>
          <w:szCs w:val="26"/>
        </w:rPr>
        <w:t xml:space="preserve">- </w:t>
      </w:r>
      <w:r w:rsidR="005B6D1F" w:rsidRPr="005B6D1F">
        <w:rPr>
          <w:rFonts w:ascii="Times New Roman" w:eastAsia="Times New Roman" w:hAnsi="Times New Roman" w:cs="Times New Roman"/>
          <w:bCs/>
          <w:i/>
          <w:iCs/>
          <w:color w:val="000000"/>
          <w:sz w:val="26"/>
          <w:szCs w:val="26"/>
        </w:rPr>
        <w:t xml:space="preserve">Hệ thống sổ sách, chứng từ công đoàn thực hiện theo Hướng dẫn </w:t>
      </w:r>
      <w:r w:rsidR="005B6D1F">
        <w:rPr>
          <w:rFonts w:ascii="Times New Roman" w:eastAsia="Times New Roman" w:hAnsi="Times New Roman" w:cs="Times New Roman"/>
          <w:bCs/>
          <w:i/>
          <w:iCs/>
          <w:color w:val="000000"/>
          <w:sz w:val="26"/>
          <w:szCs w:val="26"/>
        </w:rPr>
        <w:t>số 270/HĐ-</w:t>
      </w:r>
      <w:r w:rsidR="005E6D38">
        <w:rPr>
          <w:rFonts w:ascii="Times New Roman" w:eastAsia="Times New Roman" w:hAnsi="Times New Roman" w:cs="Times New Roman"/>
          <w:bCs/>
          <w:i/>
          <w:iCs/>
          <w:color w:val="000000"/>
          <w:sz w:val="26"/>
          <w:szCs w:val="26"/>
        </w:rPr>
        <w:t>TLĐ</w:t>
      </w:r>
      <w:r w:rsidR="005B6D1F" w:rsidRPr="005E6D38">
        <w:rPr>
          <w:rFonts w:ascii="Times New Roman" w:eastAsia="Times New Roman" w:hAnsi="Times New Roman" w:cs="Times New Roman"/>
          <w:bCs/>
          <w:i/>
          <w:iCs/>
          <w:color w:val="000000"/>
          <w:sz w:val="26"/>
          <w:szCs w:val="26"/>
        </w:rPr>
        <w:t>ngày 11 tháng 03 năm 2014</w:t>
      </w:r>
      <w:r w:rsidR="005E6D38" w:rsidRPr="005E6D38">
        <w:rPr>
          <w:rFonts w:ascii="Times New Roman" w:eastAsia="Times New Roman" w:hAnsi="Times New Roman" w:cs="Times New Roman"/>
          <w:bCs/>
          <w:i/>
          <w:iCs/>
          <w:color w:val="000000"/>
          <w:sz w:val="26"/>
          <w:szCs w:val="26"/>
        </w:rPr>
        <w:t xml:space="preserve"> của Tổng Liên đoàn Lao động Việt Nam</w:t>
      </w:r>
      <w:r w:rsidR="005E6D38">
        <w:rPr>
          <w:rFonts w:ascii="Times New Roman" w:eastAsia="Times New Roman" w:hAnsi="Times New Roman" w:cs="Times New Roman"/>
          <w:bCs/>
          <w:i/>
          <w:iCs/>
          <w:color w:val="000000"/>
          <w:sz w:val="26"/>
          <w:szCs w:val="26"/>
        </w:rPr>
        <w:t>.</w:t>
      </w:r>
    </w:p>
    <w:p w:rsidR="00D94580" w:rsidRPr="00D94580" w:rsidRDefault="005E6D38" w:rsidP="005B6D1F">
      <w:pPr>
        <w:shd w:val="clear" w:color="auto" w:fill="FFFFFF"/>
        <w:spacing w:before="120" w:after="120" w:line="240" w:lineRule="auto"/>
        <w:jc w:val="both"/>
        <w:rPr>
          <w:rFonts w:ascii="Times New Roman" w:eastAsia="Times New Roman" w:hAnsi="Times New Roman" w:cs="Times New Roman"/>
          <w:b/>
          <w:i/>
          <w:color w:val="000000"/>
          <w:sz w:val="26"/>
          <w:szCs w:val="26"/>
        </w:rPr>
      </w:pPr>
      <w:r w:rsidRPr="00D94580">
        <w:rPr>
          <w:rFonts w:ascii="Times New Roman" w:eastAsia="Times New Roman" w:hAnsi="Times New Roman" w:cs="Times New Roman"/>
          <w:b/>
          <w:i/>
          <w:color w:val="000000"/>
          <w:sz w:val="26"/>
          <w:szCs w:val="26"/>
        </w:rPr>
        <w:t>         </w:t>
      </w:r>
      <w:r w:rsidR="00D94580" w:rsidRPr="00D94580">
        <w:rPr>
          <w:rFonts w:ascii="Times New Roman" w:eastAsia="Times New Roman" w:hAnsi="Times New Roman" w:cs="Times New Roman"/>
          <w:b/>
          <w:i/>
          <w:color w:val="000000"/>
          <w:sz w:val="26"/>
          <w:szCs w:val="26"/>
        </w:rPr>
        <w:t xml:space="preserve"> 2.2)Sổ sách:</w:t>
      </w:r>
    </w:p>
    <w:p w:rsidR="005B6D1F" w:rsidRPr="005B6D1F" w:rsidRDefault="00D94580" w:rsidP="00D94580">
      <w:pPr>
        <w:shd w:val="clear" w:color="auto" w:fill="FFFFFF"/>
        <w:spacing w:before="120" w:after="120" w:line="240" w:lineRule="auto"/>
        <w:ind w:firstLine="720"/>
        <w:jc w:val="both"/>
        <w:rPr>
          <w:rFonts w:ascii="VNI-Times" w:eastAsia="Times New Roman" w:hAnsi="VNI-Times" w:cs="Times New Roman"/>
          <w:color w:val="000000"/>
          <w:sz w:val="24"/>
          <w:szCs w:val="24"/>
        </w:rPr>
      </w:pPr>
      <w:r>
        <w:rPr>
          <w:rFonts w:ascii="Times New Roman" w:eastAsia="Times New Roman" w:hAnsi="Times New Roman" w:cs="Times New Roman"/>
          <w:color w:val="000000"/>
          <w:sz w:val="26"/>
          <w:szCs w:val="26"/>
        </w:rPr>
        <w:t xml:space="preserve">- </w:t>
      </w:r>
      <w:r w:rsidR="005B6D1F" w:rsidRPr="005B6D1F">
        <w:rPr>
          <w:rFonts w:ascii="Times New Roman" w:eastAsia="Times New Roman" w:hAnsi="Times New Roman" w:cs="Times New Roman"/>
          <w:color w:val="000000"/>
          <w:sz w:val="26"/>
          <w:szCs w:val="26"/>
        </w:rPr>
        <w:t>BCH CĐCS phải lập hệ thống sổ sách theo dõi quỹ công đoàn, gồm: phiếu thu, phiếu chi, sổ quỹ tiền mặt, sổ quỹ tiền gửi ngân hàng (nếu có). Chứng từ thu – chi hợp pháp khi thoả các điều kiện:</w:t>
      </w:r>
    </w:p>
    <w:p w:rsidR="005B6D1F" w:rsidRPr="005B6D1F" w:rsidRDefault="005B6D1F" w:rsidP="005B6D1F">
      <w:pPr>
        <w:shd w:val="clear" w:color="auto" w:fill="FFFFFF"/>
        <w:spacing w:before="120" w:after="120" w:line="240" w:lineRule="auto"/>
        <w:jc w:val="both"/>
        <w:rPr>
          <w:rFonts w:ascii="VNI-Times" w:eastAsia="Times New Roman" w:hAnsi="VNI-Times" w:cs="Times New Roman"/>
          <w:color w:val="000000"/>
          <w:sz w:val="24"/>
          <w:szCs w:val="24"/>
        </w:rPr>
      </w:pPr>
      <w:r w:rsidRPr="005B6D1F">
        <w:rPr>
          <w:rFonts w:ascii="Times New Roman" w:eastAsia="Times New Roman" w:hAnsi="Times New Roman" w:cs="Times New Roman"/>
          <w:color w:val="000000"/>
          <w:sz w:val="26"/>
          <w:szCs w:val="26"/>
        </w:rPr>
        <w:t>            - Phiếu thu: ghi rõ ràng, đầy đủ, chính xác các nội dung được in trên mẫu phiếu, không được tẩy xoá; có đầy đủ chữ ký của những người có liên quan; số phiếu được đánh liên tục theo thứ tự tăng dần (bắt đầu từ số 01, sang đầu năm Dương lịch mới số phiếu trở lại 01).</w:t>
      </w:r>
    </w:p>
    <w:p w:rsidR="005B6D1F" w:rsidRPr="005B6D1F" w:rsidRDefault="005B6D1F" w:rsidP="005B6D1F">
      <w:pPr>
        <w:shd w:val="clear" w:color="auto" w:fill="FFFFFF"/>
        <w:spacing w:before="120" w:after="120" w:line="240" w:lineRule="auto"/>
        <w:jc w:val="both"/>
        <w:rPr>
          <w:rFonts w:ascii="VNI-Times" w:eastAsia="Times New Roman" w:hAnsi="VNI-Times" w:cs="Times New Roman"/>
          <w:color w:val="000000"/>
          <w:sz w:val="24"/>
          <w:szCs w:val="24"/>
        </w:rPr>
      </w:pPr>
      <w:r w:rsidRPr="005B6D1F">
        <w:rPr>
          <w:rFonts w:ascii="Times New Roman" w:eastAsia="Times New Roman" w:hAnsi="Times New Roman" w:cs="Times New Roman"/>
          <w:color w:val="000000"/>
          <w:sz w:val="26"/>
          <w:szCs w:val="26"/>
        </w:rPr>
        <w:t>            - Phiếu chi: cách ghi chép giống như phiếu thu; </w:t>
      </w:r>
      <w:r w:rsidRPr="005B6D1F">
        <w:rPr>
          <w:rFonts w:ascii="Times New Roman" w:eastAsia="Times New Roman" w:hAnsi="Times New Roman" w:cs="Times New Roman"/>
          <w:bCs/>
          <w:color w:val="000000"/>
          <w:sz w:val="26"/>
          <w:szCs w:val="26"/>
        </w:rPr>
        <w:t>mỗi phiếu chi đều có chứng từ gốc</w:t>
      </w:r>
      <w:r w:rsidRPr="005B6D1F">
        <w:rPr>
          <w:rFonts w:ascii="Times New Roman" w:eastAsia="Times New Roman" w:hAnsi="Times New Roman" w:cs="Times New Roman"/>
          <w:color w:val="000000"/>
          <w:sz w:val="26"/>
          <w:szCs w:val="26"/>
        </w:rPr>
        <w:t> </w:t>
      </w:r>
      <w:r w:rsidRPr="005B6D1F">
        <w:rPr>
          <w:rFonts w:ascii="Times New Roman" w:eastAsia="Times New Roman" w:hAnsi="Times New Roman" w:cs="Times New Roman"/>
          <w:bCs/>
          <w:color w:val="000000"/>
          <w:sz w:val="26"/>
          <w:szCs w:val="26"/>
        </w:rPr>
        <w:t>được chủ tịch CĐCS ký duyệt kèm theo.</w:t>
      </w:r>
    </w:p>
    <w:p w:rsidR="005B6D1F" w:rsidRDefault="005B6D1F" w:rsidP="005B6D1F">
      <w:pPr>
        <w:shd w:val="clear" w:color="auto" w:fill="FFFFFF"/>
        <w:spacing w:before="120" w:after="120" w:line="240" w:lineRule="auto"/>
        <w:jc w:val="both"/>
        <w:rPr>
          <w:rFonts w:ascii="Times New Roman" w:eastAsia="Times New Roman" w:hAnsi="Times New Roman" w:cs="Times New Roman"/>
          <w:color w:val="000000"/>
          <w:sz w:val="26"/>
          <w:szCs w:val="26"/>
        </w:rPr>
      </w:pPr>
      <w:r w:rsidRPr="005B6D1F">
        <w:rPr>
          <w:rFonts w:ascii="Times New Roman" w:eastAsia="Times New Roman" w:hAnsi="Times New Roman" w:cs="Times New Roman"/>
          <w:color w:val="000000"/>
          <w:sz w:val="26"/>
          <w:szCs w:val="26"/>
        </w:rPr>
        <w:t>            - Sổ quỹ tiền mặt, tiền gửi ngân hàng: ghi chép theo thứ tự ngày tháng phát sinh của phiếu thu và phiếu chi hoặc chứng từ ngân hàng; được kết sổ hàng quí, có đóng dấu giáp lai, có ký tên đóng dấu của Chủ tịch, kế toán, thủ quỹ CĐCS.</w:t>
      </w:r>
    </w:p>
    <w:p w:rsidR="00D94580" w:rsidRDefault="00D94580" w:rsidP="005B6D1F">
      <w:pPr>
        <w:shd w:val="clear" w:color="auto" w:fill="FFFFFF"/>
        <w:spacing w:before="120" w:after="12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sz w:val="26"/>
          <w:szCs w:val="26"/>
        </w:rPr>
        <w:tab/>
      </w:r>
      <w:r w:rsidRPr="00D94580">
        <w:rPr>
          <w:rFonts w:ascii="Times New Roman" w:eastAsia="Times New Roman" w:hAnsi="Times New Roman" w:cs="Times New Roman"/>
          <w:b/>
          <w:color w:val="000000"/>
          <w:sz w:val="26"/>
          <w:szCs w:val="26"/>
        </w:rPr>
        <w:t xml:space="preserve">2.3) Chứng từ </w:t>
      </w:r>
      <w:r w:rsidR="001325CF">
        <w:rPr>
          <w:rFonts w:ascii="Times New Roman" w:eastAsia="Times New Roman" w:hAnsi="Times New Roman" w:cs="Times New Roman"/>
          <w:b/>
          <w:color w:val="000000"/>
          <w:sz w:val="26"/>
          <w:szCs w:val="26"/>
        </w:rPr>
        <w:t xml:space="preserve">gốc </w:t>
      </w:r>
      <w:r w:rsidRPr="00D94580">
        <w:rPr>
          <w:rFonts w:ascii="Times New Roman" w:eastAsia="Times New Roman" w:hAnsi="Times New Roman" w:cs="Times New Roman"/>
          <w:b/>
          <w:color w:val="000000"/>
          <w:sz w:val="26"/>
          <w:szCs w:val="26"/>
        </w:rPr>
        <w:t>quyết toán:</w:t>
      </w:r>
    </w:p>
    <w:p w:rsidR="001325CF" w:rsidRDefault="001325CF" w:rsidP="005B6D1F">
      <w:pPr>
        <w:shd w:val="clear" w:color="auto" w:fill="FFFFFF"/>
        <w:spacing w:before="120" w:after="12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ab/>
        <w:t xml:space="preserve">- Chi phụ cấp BCH: </w:t>
      </w:r>
    </w:p>
    <w:p w:rsidR="001325CF" w:rsidRPr="001325CF" w:rsidRDefault="001325CF" w:rsidP="005B6D1F">
      <w:pPr>
        <w:shd w:val="clear" w:color="auto" w:fill="FFFFFF"/>
        <w:spacing w:before="120"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ab/>
      </w:r>
      <w:r>
        <w:rPr>
          <w:rFonts w:ascii="Times New Roman" w:eastAsia="Times New Roman" w:hAnsi="Times New Roman" w:cs="Times New Roman"/>
          <w:b/>
          <w:color w:val="000000"/>
          <w:sz w:val="26"/>
          <w:szCs w:val="26"/>
        </w:rPr>
        <w:tab/>
      </w:r>
      <w:r w:rsidRPr="001325CF">
        <w:rPr>
          <w:rFonts w:ascii="Times New Roman" w:eastAsia="Times New Roman" w:hAnsi="Times New Roman" w:cs="Times New Roman"/>
          <w:color w:val="000000"/>
          <w:sz w:val="26"/>
          <w:szCs w:val="26"/>
        </w:rPr>
        <w:t>+Giấy đề nghị thanh toán</w:t>
      </w:r>
    </w:p>
    <w:p w:rsidR="001325CF" w:rsidRDefault="001325CF" w:rsidP="005B6D1F">
      <w:pPr>
        <w:shd w:val="clear" w:color="auto" w:fill="FFFFFF"/>
        <w:spacing w:before="120" w:after="120" w:line="240" w:lineRule="auto"/>
        <w:jc w:val="both"/>
        <w:rPr>
          <w:rFonts w:ascii="Times New Roman" w:eastAsia="Times New Roman" w:hAnsi="Times New Roman" w:cs="Times New Roman"/>
          <w:color w:val="000000"/>
          <w:sz w:val="26"/>
          <w:szCs w:val="26"/>
        </w:rPr>
      </w:pPr>
      <w:r w:rsidRPr="001325CF">
        <w:rPr>
          <w:rFonts w:ascii="Times New Roman" w:eastAsia="Times New Roman" w:hAnsi="Times New Roman" w:cs="Times New Roman"/>
          <w:color w:val="000000"/>
          <w:sz w:val="26"/>
          <w:szCs w:val="26"/>
        </w:rPr>
        <w:tab/>
      </w:r>
      <w:r w:rsidRPr="001325CF">
        <w:rPr>
          <w:rFonts w:ascii="Times New Roman" w:eastAsia="Times New Roman" w:hAnsi="Times New Roman" w:cs="Times New Roman"/>
          <w:color w:val="000000"/>
          <w:sz w:val="26"/>
          <w:szCs w:val="26"/>
        </w:rPr>
        <w:tab/>
        <w:t>+Danh sách ký nhận phụ cấp</w:t>
      </w:r>
    </w:p>
    <w:p w:rsidR="001325CF" w:rsidRDefault="001325CF" w:rsidP="005B6D1F">
      <w:pPr>
        <w:shd w:val="clear" w:color="auto" w:fill="FFFFFF"/>
        <w:spacing w:before="120" w:after="12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sz w:val="26"/>
          <w:szCs w:val="26"/>
        </w:rPr>
        <w:lastRenderedPageBreak/>
        <w:tab/>
      </w:r>
      <w:r w:rsidRPr="001325CF">
        <w:rPr>
          <w:rFonts w:ascii="Times New Roman" w:eastAsia="Times New Roman" w:hAnsi="Times New Roman" w:cs="Times New Roman"/>
          <w:b/>
          <w:color w:val="000000"/>
          <w:sz w:val="26"/>
          <w:szCs w:val="26"/>
        </w:rPr>
        <w:t>- Chi quản lý hành chính (hội nghị, đại hội cđcs, văn phòng phẩm, công tác phí…)</w:t>
      </w:r>
    </w:p>
    <w:p w:rsidR="001325CF" w:rsidRPr="001325CF" w:rsidRDefault="001325CF" w:rsidP="001325CF">
      <w:pPr>
        <w:shd w:val="clear" w:color="auto" w:fill="FFFFFF"/>
        <w:spacing w:before="120"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ab/>
      </w:r>
      <w:r>
        <w:rPr>
          <w:rFonts w:ascii="Times New Roman" w:eastAsia="Times New Roman" w:hAnsi="Times New Roman" w:cs="Times New Roman"/>
          <w:b/>
          <w:color w:val="000000"/>
          <w:sz w:val="26"/>
          <w:szCs w:val="26"/>
        </w:rPr>
        <w:tab/>
      </w:r>
      <w:r w:rsidRPr="001325CF">
        <w:rPr>
          <w:rFonts w:ascii="Times New Roman" w:eastAsia="Times New Roman" w:hAnsi="Times New Roman" w:cs="Times New Roman"/>
          <w:color w:val="000000"/>
          <w:sz w:val="26"/>
          <w:szCs w:val="26"/>
        </w:rPr>
        <w:t>+Giấy đề nghị thanh toán</w:t>
      </w:r>
    </w:p>
    <w:p w:rsidR="001325CF" w:rsidRDefault="001325CF" w:rsidP="001325CF">
      <w:pPr>
        <w:shd w:val="clear" w:color="auto" w:fill="FFFFFF"/>
        <w:spacing w:before="120"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Pr="001325CF">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Chứng từ gốc liên quan:</w:t>
      </w:r>
    </w:p>
    <w:p w:rsidR="001325CF" w:rsidRDefault="001325CF" w:rsidP="001325CF">
      <w:pPr>
        <w:shd w:val="clear" w:color="auto" w:fill="FFFFFF"/>
        <w:spacing w:before="120"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 Hóa đơn mua vpp</w:t>
      </w:r>
    </w:p>
    <w:p w:rsidR="001325CF" w:rsidRDefault="001325CF" w:rsidP="001325CF">
      <w:pPr>
        <w:shd w:val="clear" w:color="auto" w:fill="FFFFFF"/>
        <w:spacing w:before="120"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 Danh sách cấp tiền nước hội, họp..</w:t>
      </w:r>
      <w:r w:rsidR="00036C39">
        <w:rPr>
          <w:rFonts w:ascii="Times New Roman" w:eastAsia="Times New Roman" w:hAnsi="Times New Roman" w:cs="Times New Roman"/>
          <w:color w:val="000000"/>
          <w:sz w:val="26"/>
          <w:szCs w:val="26"/>
        </w:rPr>
        <w:t>có chữ ký đầy đủ</w:t>
      </w:r>
    </w:p>
    <w:p w:rsidR="001325CF" w:rsidRDefault="001325CF" w:rsidP="001325CF">
      <w:pPr>
        <w:shd w:val="clear" w:color="auto" w:fill="FFFFFF"/>
        <w:spacing w:before="120"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 Giấy đi đường</w:t>
      </w:r>
    </w:p>
    <w:p w:rsidR="001325CF" w:rsidRDefault="001325CF" w:rsidP="001325CF">
      <w:pPr>
        <w:shd w:val="clear" w:color="auto" w:fill="FFFFFF"/>
        <w:spacing w:before="120"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 xml:space="preserve">- </w:t>
      </w:r>
      <w:r w:rsidR="00036C39">
        <w:rPr>
          <w:rFonts w:ascii="Times New Roman" w:eastAsia="Times New Roman" w:hAnsi="Times New Roman" w:cs="Times New Roman"/>
          <w:color w:val="000000"/>
          <w:sz w:val="26"/>
          <w:szCs w:val="26"/>
        </w:rPr>
        <w:t>Kế hoạch, thư mời liên quan</w:t>
      </w:r>
    </w:p>
    <w:p w:rsidR="00012DEB" w:rsidRDefault="00012DEB" w:rsidP="00012DEB">
      <w:pPr>
        <w:shd w:val="clear" w:color="auto" w:fill="FFFFFF"/>
        <w:spacing w:before="120" w:after="120" w:line="240" w:lineRule="auto"/>
        <w:ind w:left="1440"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p w:rsidR="00036C39" w:rsidRDefault="00036C39" w:rsidP="00036C39">
      <w:pPr>
        <w:shd w:val="clear" w:color="auto" w:fill="FFFFFF"/>
        <w:spacing w:before="120" w:after="12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sz w:val="26"/>
          <w:szCs w:val="26"/>
        </w:rPr>
        <w:tab/>
      </w:r>
      <w:r w:rsidRPr="001325CF">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color w:val="000000"/>
          <w:sz w:val="26"/>
          <w:szCs w:val="26"/>
        </w:rPr>
        <w:t>Chi phong trào</w:t>
      </w:r>
      <w:r w:rsidRPr="001325CF">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color w:val="000000"/>
          <w:sz w:val="26"/>
          <w:szCs w:val="26"/>
        </w:rPr>
        <w:t>tổ chức phong trào tại cđcs, tuyên truyền pl, tập huấn, thăm hỏi, khen thưởng….</w:t>
      </w:r>
      <w:r w:rsidRPr="001325CF">
        <w:rPr>
          <w:rFonts w:ascii="Times New Roman" w:eastAsia="Times New Roman" w:hAnsi="Times New Roman" w:cs="Times New Roman"/>
          <w:b/>
          <w:color w:val="000000"/>
          <w:sz w:val="26"/>
          <w:szCs w:val="26"/>
        </w:rPr>
        <w:t>)</w:t>
      </w:r>
    </w:p>
    <w:p w:rsidR="00036C39" w:rsidRDefault="00036C39" w:rsidP="00036C39">
      <w:pPr>
        <w:shd w:val="clear" w:color="auto" w:fill="FFFFFF"/>
        <w:spacing w:before="120"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ab/>
      </w:r>
      <w:r>
        <w:rPr>
          <w:rFonts w:ascii="Times New Roman" w:eastAsia="Times New Roman" w:hAnsi="Times New Roman" w:cs="Times New Roman"/>
          <w:b/>
          <w:color w:val="000000"/>
          <w:sz w:val="26"/>
          <w:szCs w:val="26"/>
        </w:rPr>
        <w:tab/>
      </w:r>
      <w:r w:rsidRPr="001325CF">
        <w:rPr>
          <w:rFonts w:ascii="Times New Roman" w:eastAsia="Times New Roman" w:hAnsi="Times New Roman" w:cs="Times New Roman"/>
          <w:color w:val="000000"/>
          <w:sz w:val="26"/>
          <w:szCs w:val="26"/>
        </w:rPr>
        <w:t>+Giấy đề nghị thanh toán</w:t>
      </w:r>
    </w:p>
    <w:p w:rsidR="00036C39" w:rsidRPr="001325CF" w:rsidRDefault="00036C39" w:rsidP="00036C39">
      <w:pPr>
        <w:shd w:val="clear" w:color="auto" w:fill="FFFFFF"/>
        <w:spacing w:before="120"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+Bảng kê chứng từ thanh toán (khi có nhiều chứng từ)</w:t>
      </w:r>
    </w:p>
    <w:p w:rsidR="00036C39" w:rsidRDefault="00036C39" w:rsidP="00036C39">
      <w:pPr>
        <w:shd w:val="clear" w:color="auto" w:fill="FFFFFF"/>
        <w:spacing w:before="120"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Pr="001325CF">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Chứng từ gốc liên quan:</w:t>
      </w:r>
    </w:p>
    <w:p w:rsidR="00036C39" w:rsidRDefault="00036C39" w:rsidP="00036C39">
      <w:pPr>
        <w:shd w:val="clear" w:color="auto" w:fill="FFFFFF"/>
        <w:spacing w:before="120"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 Hóa đơn liên quan (nếu có)</w:t>
      </w:r>
    </w:p>
    <w:p w:rsidR="00036C39" w:rsidRDefault="00036C39" w:rsidP="00036C39">
      <w:pPr>
        <w:shd w:val="clear" w:color="auto" w:fill="FFFFFF"/>
        <w:spacing w:before="120"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 xml:space="preserve">- Danh sách ký nhận tiền có chữ ký đầy đủ </w:t>
      </w:r>
    </w:p>
    <w:p w:rsidR="00036C39" w:rsidRDefault="00036C39" w:rsidP="00036C39">
      <w:pPr>
        <w:shd w:val="clear" w:color="auto" w:fill="FFFFFF"/>
        <w:spacing w:before="120"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 xml:space="preserve">- Phiếu thăm hỏi </w:t>
      </w:r>
    </w:p>
    <w:p w:rsidR="00036C39" w:rsidRDefault="00036C39" w:rsidP="00036C39">
      <w:pPr>
        <w:shd w:val="clear" w:color="auto" w:fill="FFFFFF"/>
        <w:spacing w:before="120"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 Kế hoạch, thư mời liên quan (khi tổ chức, tham gia phong trào)</w:t>
      </w:r>
    </w:p>
    <w:p w:rsidR="00036C39" w:rsidRDefault="00012DEB" w:rsidP="001325CF">
      <w:pPr>
        <w:shd w:val="clear" w:color="auto" w:fill="FFFFFF"/>
        <w:spacing w:before="120"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w:t>
      </w:r>
    </w:p>
    <w:p w:rsidR="005B6D1F" w:rsidRDefault="005B6D1F" w:rsidP="005B6D1F">
      <w:pPr>
        <w:shd w:val="clear" w:color="auto" w:fill="FFFFFF"/>
        <w:spacing w:before="120" w:after="120" w:line="240" w:lineRule="auto"/>
        <w:jc w:val="both"/>
        <w:rPr>
          <w:rFonts w:ascii="Times New Roman" w:eastAsia="Times New Roman" w:hAnsi="Times New Roman" w:cs="Times New Roman"/>
          <w:i/>
          <w:iCs/>
          <w:color w:val="000000"/>
          <w:sz w:val="26"/>
          <w:szCs w:val="26"/>
        </w:rPr>
      </w:pPr>
      <w:r w:rsidRPr="005B6D1F">
        <w:rPr>
          <w:rFonts w:ascii="Times New Roman" w:eastAsia="Times New Roman" w:hAnsi="Times New Roman" w:cs="Times New Roman"/>
          <w:i/>
          <w:iCs/>
          <w:color w:val="000000"/>
          <w:sz w:val="26"/>
          <w:szCs w:val="26"/>
        </w:rPr>
        <w:t>           </w:t>
      </w:r>
      <w:r w:rsidRPr="005B6D1F">
        <w:rPr>
          <w:rFonts w:ascii="Times New Roman" w:eastAsia="Times New Roman" w:hAnsi="Times New Roman" w:cs="Times New Roman"/>
          <w:b/>
          <w:bCs/>
          <w:color w:val="000000"/>
          <w:sz w:val="26"/>
          <w:szCs w:val="26"/>
        </w:rPr>
        <w:t>*Lưu ý :</w:t>
      </w:r>
      <w:r>
        <w:rPr>
          <w:rFonts w:ascii="Times New Roman" w:eastAsia="Times New Roman" w:hAnsi="Times New Roman" w:cs="Times New Roman"/>
          <w:i/>
          <w:iCs/>
          <w:color w:val="000000"/>
          <w:sz w:val="26"/>
          <w:szCs w:val="26"/>
        </w:rPr>
        <w:t>       </w:t>
      </w:r>
    </w:p>
    <w:p w:rsidR="005B6D1F" w:rsidRPr="005B6D1F" w:rsidRDefault="005B6D1F" w:rsidP="005B6D1F">
      <w:pPr>
        <w:shd w:val="clear" w:color="auto" w:fill="FFFFFF"/>
        <w:spacing w:before="120" w:after="120" w:line="240" w:lineRule="auto"/>
        <w:ind w:left="720" w:firstLine="720"/>
        <w:jc w:val="both"/>
        <w:rPr>
          <w:rFonts w:ascii="VNI-Times" w:eastAsia="Times New Roman" w:hAnsi="VNI-Times" w:cs="Times New Roman"/>
          <w:color w:val="000000"/>
          <w:sz w:val="24"/>
          <w:szCs w:val="24"/>
        </w:rPr>
      </w:pPr>
      <w:r w:rsidRPr="005B6D1F">
        <w:rPr>
          <w:rFonts w:ascii="Times New Roman" w:eastAsia="Times New Roman" w:hAnsi="Times New Roman" w:cs="Times New Roman"/>
          <w:i/>
          <w:iCs/>
          <w:color w:val="000000"/>
          <w:sz w:val="26"/>
          <w:szCs w:val="26"/>
        </w:rPr>
        <w:t xml:space="preserve"> - Khi mua hàng hoá có giá trị trên 200.000 đ phải có hoá đơn GTGT</w:t>
      </w:r>
      <w:r>
        <w:rPr>
          <w:rFonts w:ascii="Times New Roman" w:eastAsia="Times New Roman" w:hAnsi="Times New Roman" w:cs="Times New Roman"/>
          <w:i/>
          <w:iCs/>
          <w:color w:val="000000"/>
          <w:sz w:val="26"/>
          <w:szCs w:val="26"/>
        </w:rPr>
        <w:t xml:space="preserve"> (hóa đơn đỏ hoặc hóa đơn điện tử)</w:t>
      </w:r>
    </w:p>
    <w:p w:rsidR="005B6D1F" w:rsidRPr="005B6D1F" w:rsidRDefault="005B6D1F" w:rsidP="005B6D1F">
      <w:pPr>
        <w:shd w:val="clear" w:color="auto" w:fill="FFFFFF"/>
        <w:spacing w:before="120" w:after="120" w:line="240" w:lineRule="auto"/>
        <w:jc w:val="both"/>
        <w:rPr>
          <w:rFonts w:ascii="VNI-Times" w:eastAsia="Times New Roman" w:hAnsi="VNI-Times" w:cs="Times New Roman"/>
          <w:color w:val="000000"/>
          <w:sz w:val="24"/>
          <w:szCs w:val="24"/>
        </w:rPr>
      </w:pPr>
      <w:r w:rsidRPr="005B6D1F">
        <w:rPr>
          <w:rFonts w:ascii="Times New Roman" w:eastAsia="Times New Roman" w:hAnsi="Times New Roman" w:cs="Times New Roman"/>
          <w:i/>
          <w:iCs/>
          <w:color w:val="000000"/>
          <w:sz w:val="26"/>
          <w:szCs w:val="26"/>
        </w:rPr>
        <w:t>                        - Chi tiền phụ cấp BCH, khen thưởng, tiền họp, họp mặt ĐVCĐ, quà tặng sinh nhật đoàn viên (tiền mặt)… phải có danh sách ký nhận của từng cá nhân.</w:t>
      </w:r>
    </w:p>
    <w:p w:rsidR="005B6D1F" w:rsidRPr="005B6D1F" w:rsidRDefault="005B6D1F" w:rsidP="005B6D1F">
      <w:pPr>
        <w:shd w:val="clear" w:color="auto" w:fill="FFFFFF"/>
        <w:spacing w:before="120" w:after="120" w:line="240" w:lineRule="auto"/>
        <w:jc w:val="both"/>
        <w:rPr>
          <w:rFonts w:ascii="VNI-Times" w:eastAsia="Times New Roman" w:hAnsi="VNI-Times" w:cs="Times New Roman"/>
          <w:color w:val="000000"/>
          <w:sz w:val="24"/>
          <w:szCs w:val="24"/>
        </w:rPr>
      </w:pPr>
      <w:r w:rsidRPr="005B6D1F">
        <w:rPr>
          <w:rFonts w:ascii="Times New Roman" w:eastAsia="Times New Roman" w:hAnsi="Times New Roman" w:cs="Times New Roman"/>
          <w:b/>
          <w:bCs/>
          <w:color w:val="000000"/>
          <w:sz w:val="26"/>
          <w:szCs w:val="26"/>
        </w:rPr>
        <w:t>            3</w:t>
      </w:r>
      <w:r w:rsidRPr="005B6D1F">
        <w:rPr>
          <w:rFonts w:ascii="Times New Roman" w:eastAsia="Times New Roman" w:hAnsi="Times New Roman" w:cs="Times New Roman"/>
          <w:b/>
          <w:bCs/>
          <w:i/>
          <w:iCs/>
          <w:color w:val="000000"/>
          <w:sz w:val="26"/>
          <w:szCs w:val="26"/>
        </w:rPr>
        <w:t>) Về quản lý tiền mặt:</w:t>
      </w:r>
    </w:p>
    <w:p w:rsidR="005B6D1F" w:rsidRPr="005B6D1F" w:rsidRDefault="005B6D1F" w:rsidP="005B6D1F">
      <w:pPr>
        <w:shd w:val="clear" w:color="auto" w:fill="FFFFFF"/>
        <w:spacing w:before="120" w:after="120" w:line="240" w:lineRule="auto"/>
        <w:ind w:firstLine="720"/>
        <w:jc w:val="both"/>
        <w:rPr>
          <w:rFonts w:ascii="VNI-Times" w:eastAsia="Times New Roman" w:hAnsi="VNI-Times" w:cs="Times New Roman"/>
          <w:color w:val="000000"/>
          <w:sz w:val="24"/>
          <w:szCs w:val="24"/>
        </w:rPr>
      </w:pPr>
      <w:r w:rsidRPr="005B6D1F">
        <w:rPr>
          <w:rFonts w:ascii="Times New Roman" w:eastAsia="Times New Roman" w:hAnsi="Times New Roman" w:cs="Times New Roman"/>
          <w:color w:val="000000"/>
          <w:sz w:val="26"/>
          <w:szCs w:val="26"/>
        </w:rPr>
        <w:t>- CĐCS để tiền mặt tại đơn vị tối đa 20 triệu đồng, trường hợp CĐCS có nguồn quỹ công đoàn trên 20 triệu đồng phải liên hệ mở tài khoản ngân hàng để gửi tiền.</w:t>
      </w:r>
    </w:p>
    <w:p w:rsidR="005B6D1F" w:rsidRPr="005B6D1F" w:rsidRDefault="005B6D1F" w:rsidP="005B6D1F">
      <w:pPr>
        <w:shd w:val="clear" w:color="auto" w:fill="FFFFFF"/>
        <w:spacing w:before="120" w:after="120" w:line="240" w:lineRule="auto"/>
        <w:jc w:val="both"/>
        <w:rPr>
          <w:rFonts w:ascii="VNI-Times" w:eastAsia="Times New Roman" w:hAnsi="VNI-Times" w:cs="Times New Roman"/>
          <w:color w:val="000000"/>
          <w:sz w:val="24"/>
          <w:szCs w:val="24"/>
        </w:rPr>
      </w:pPr>
      <w:r w:rsidRPr="005B6D1F">
        <w:rPr>
          <w:rFonts w:ascii="Times New Roman" w:eastAsia="Times New Roman" w:hAnsi="Times New Roman" w:cs="Times New Roman"/>
          <w:color w:val="000000"/>
          <w:sz w:val="26"/>
          <w:szCs w:val="26"/>
        </w:rPr>
        <w:t>            - UBKT CĐCS tiến hành kiểm tra quỹ tiền mặt của CĐCS định kỳ, đột xuất nhằm hạn chế rủi ro trong công tác quản lý tiền mặt.</w:t>
      </w:r>
    </w:p>
    <w:p w:rsidR="005B6D1F" w:rsidRPr="005B6D1F" w:rsidRDefault="005B6D1F" w:rsidP="005B6D1F">
      <w:pPr>
        <w:shd w:val="clear" w:color="auto" w:fill="FFFFFF"/>
        <w:spacing w:before="120" w:after="120" w:line="240" w:lineRule="auto"/>
        <w:jc w:val="both"/>
        <w:rPr>
          <w:rFonts w:ascii="VNI-Times" w:eastAsia="Times New Roman" w:hAnsi="VNI-Times" w:cs="Times New Roman"/>
          <w:color w:val="000000"/>
          <w:sz w:val="24"/>
          <w:szCs w:val="24"/>
        </w:rPr>
      </w:pPr>
      <w:r w:rsidRPr="005B6D1F">
        <w:rPr>
          <w:rFonts w:ascii="Times New Roman" w:eastAsia="Times New Roman" w:hAnsi="Times New Roman" w:cs="Times New Roman"/>
          <w:b/>
          <w:bCs/>
          <w:color w:val="000000"/>
          <w:sz w:val="26"/>
          <w:szCs w:val="26"/>
        </w:rPr>
        <w:t>* Thủ tục mở tài khoản ngân hàng:</w:t>
      </w:r>
    </w:p>
    <w:p w:rsidR="005B6D1F" w:rsidRPr="005B6D1F" w:rsidRDefault="005B6D1F" w:rsidP="005B6D1F">
      <w:pPr>
        <w:shd w:val="clear" w:color="auto" w:fill="FFFFFF"/>
        <w:spacing w:before="120" w:after="120" w:line="240" w:lineRule="auto"/>
        <w:jc w:val="both"/>
        <w:rPr>
          <w:rFonts w:ascii="VNI-Times" w:eastAsia="Times New Roman" w:hAnsi="VNI-Times" w:cs="Times New Roman"/>
          <w:color w:val="000000"/>
          <w:sz w:val="24"/>
          <w:szCs w:val="24"/>
        </w:rPr>
      </w:pPr>
      <w:r w:rsidRPr="005B6D1F">
        <w:rPr>
          <w:rFonts w:ascii="Times New Roman" w:eastAsia="Times New Roman" w:hAnsi="Times New Roman" w:cs="Times New Roman"/>
          <w:color w:val="000000"/>
          <w:sz w:val="26"/>
          <w:szCs w:val="26"/>
        </w:rPr>
        <w:t>            - BCH CĐCS mang quyết định thành lập và chỉ định Ban chấp hành CĐCS (hoặc quyết định chuẩn y BCH CĐCS) đến ngân hàng liên hệ mở tài khoản.</w:t>
      </w:r>
    </w:p>
    <w:p w:rsidR="005B6D1F" w:rsidRPr="005B6D1F" w:rsidRDefault="005B6D1F" w:rsidP="005B6D1F">
      <w:pPr>
        <w:shd w:val="clear" w:color="auto" w:fill="FFFFFF"/>
        <w:spacing w:before="120" w:after="120" w:line="240" w:lineRule="auto"/>
        <w:ind w:firstLine="720"/>
        <w:jc w:val="both"/>
        <w:rPr>
          <w:rFonts w:ascii="VNI-Times" w:eastAsia="Times New Roman" w:hAnsi="VNI-Times" w:cs="Times New Roman"/>
          <w:color w:val="000000"/>
          <w:sz w:val="24"/>
          <w:szCs w:val="24"/>
        </w:rPr>
      </w:pPr>
      <w:r w:rsidRPr="005B6D1F">
        <w:rPr>
          <w:rFonts w:ascii="Times New Roman" w:eastAsia="Times New Roman" w:hAnsi="Times New Roman" w:cs="Times New Roman"/>
          <w:b/>
          <w:bCs/>
          <w:i/>
          <w:iCs/>
          <w:color w:val="000000"/>
          <w:sz w:val="26"/>
          <w:szCs w:val="26"/>
        </w:rPr>
        <w:t>Yêu cầu:</w:t>
      </w:r>
      <w:r w:rsidRPr="005B6D1F">
        <w:rPr>
          <w:rFonts w:ascii="Times New Roman" w:eastAsia="Times New Roman" w:hAnsi="Times New Roman" w:cs="Times New Roman"/>
          <w:color w:val="000000"/>
          <w:sz w:val="26"/>
          <w:szCs w:val="26"/>
        </w:rPr>
        <w:t> CĐCS phải đăng ký 2 mẫu chữ ký bao gồm:</w:t>
      </w:r>
    </w:p>
    <w:p w:rsidR="005B6D1F" w:rsidRPr="005B6D1F" w:rsidRDefault="005B6D1F" w:rsidP="005B6D1F">
      <w:pPr>
        <w:shd w:val="clear" w:color="auto" w:fill="FFFFFF"/>
        <w:spacing w:before="120" w:after="120" w:line="240" w:lineRule="auto"/>
        <w:ind w:left="720" w:firstLine="720"/>
        <w:jc w:val="both"/>
        <w:rPr>
          <w:rFonts w:ascii="VNI-Times" w:eastAsia="Times New Roman" w:hAnsi="VNI-Times" w:cs="Times New Roman"/>
          <w:color w:val="000000"/>
          <w:sz w:val="24"/>
          <w:szCs w:val="24"/>
        </w:rPr>
      </w:pPr>
      <w:r w:rsidRPr="005B6D1F">
        <w:rPr>
          <w:rFonts w:ascii="Times New Roman" w:eastAsia="Times New Roman" w:hAnsi="Times New Roman" w:cs="Times New Roman"/>
          <w:color w:val="000000"/>
          <w:sz w:val="26"/>
          <w:szCs w:val="26"/>
        </w:rPr>
        <w:lastRenderedPageBreak/>
        <w:t>+ Chữ ký của chủ tài khoản là chủ tịch CĐCS</w:t>
      </w:r>
    </w:p>
    <w:p w:rsidR="005B6D1F" w:rsidRPr="005B6D1F" w:rsidRDefault="005B6D1F" w:rsidP="005B6D1F">
      <w:pPr>
        <w:shd w:val="clear" w:color="auto" w:fill="FFFFFF"/>
        <w:spacing w:before="120" w:after="120" w:line="240" w:lineRule="auto"/>
        <w:ind w:left="720" w:firstLine="720"/>
        <w:jc w:val="both"/>
        <w:rPr>
          <w:rFonts w:ascii="VNI-Times" w:eastAsia="Times New Roman" w:hAnsi="VNI-Times" w:cs="Times New Roman"/>
          <w:color w:val="000000"/>
          <w:sz w:val="24"/>
          <w:szCs w:val="24"/>
        </w:rPr>
      </w:pPr>
      <w:r w:rsidRPr="005B6D1F">
        <w:rPr>
          <w:rFonts w:ascii="Times New Roman" w:eastAsia="Times New Roman" w:hAnsi="Times New Roman" w:cs="Times New Roman"/>
          <w:color w:val="000000"/>
          <w:sz w:val="26"/>
          <w:szCs w:val="26"/>
        </w:rPr>
        <w:t>+ Chữ ký của kế toán CĐCS.</w:t>
      </w:r>
    </w:p>
    <w:p w:rsidR="005B6D1F" w:rsidRPr="005B6D1F" w:rsidRDefault="005B6D1F" w:rsidP="005B6D1F">
      <w:pPr>
        <w:shd w:val="clear" w:color="auto" w:fill="FFFFFF"/>
        <w:spacing w:before="120" w:after="120" w:line="240" w:lineRule="auto"/>
        <w:jc w:val="both"/>
        <w:rPr>
          <w:rFonts w:ascii="VNI-Times" w:eastAsia="Times New Roman" w:hAnsi="VNI-Times" w:cs="Times New Roman"/>
          <w:color w:val="000000"/>
          <w:sz w:val="24"/>
          <w:szCs w:val="24"/>
        </w:rPr>
      </w:pPr>
      <w:r w:rsidRPr="005B6D1F">
        <w:rPr>
          <w:rFonts w:ascii="Times New Roman" w:eastAsia="Times New Roman" w:hAnsi="Times New Roman" w:cs="Times New Roman"/>
          <w:color w:val="000000"/>
          <w:sz w:val="26"/>
          <w:szCs w:val="26"/>
        </w:rPr>
        <w:t xml:space="preserve">            - Sau khi mở tài khoản ngân hàng, BCH CĐCS liên hệ ngân hàng </w:t>
      </w:r>
      <w:r>
        <w:rPr>
          <w:rFonts w:ascii="Times New Roman" w:eastAsia="Times New Roman" w:hAnsi="Times New Roman" w:cs="Times New Roman"/>
          <w:color w:val="000000"/>
          <w:sz w:val="26"/>
          <w:szCs w:val="26"/>
        </w:rPr>
        <w:t xml:space="preserve">lấy phiếu </w:t>
      </w:r>
      <w:r w:rsidRPr="005B6D1F">
        <w:rPr>
          <w:rFonts w:ascii="Times New Roman" w:eastAsia="Times New Roman" w:hAnsi="Times New Roman" w:cs="Times New Roman"/>
          <w:color w:val="000000"/>
          <w:sz w:val="26"/>
          <w:szCs w:val="26"/>
        </w:rPr>
        <w:t>rút tiền mặt</w:t>
      </w:r>
      <w:r>
        <w:rPr>
          <w:rFonts w:ascii="Times New Roman" w:eastAsia="Times New Roman" w:hAnsi="Times New Roman" w:cs="Times New Roman"/>
          <w:color w:val="000000"/>
          <w:sz w:val="26"/>
          <w:szCs w:val="26"/>
        </w:rPr>
        <w:t xml:space="preserve"> của ngân hàng để rút </w:t>
      </w:r>
      <w:r w:rsidRPr="005B6D1F">
        <w:rPr>
          <w:rFonts w:ascii="Times New Roman" w:eastAsia="Times New Roman" w:hAnsi="Times New Roman" w:cs="Times New Roman"/>
          <w:color w:val="000000"/>
          <w:sz w:val="26"/>
          <w:szCs w:val="26"/>
        </w:rPr>
        <w:t>khi cần .</w:t>
      </w:r>
    </w:p>
    <w:p w:rsidR="005B6D1F" w:rsidRPr="005B6D1F" w:rsidRDefault="005B6D1F" w:rsidP="005B6D1F">
      <w:pPr>
        <w:shd w:val="clear" w:color="auto" w:fill="FFFFFF"/>
        <w:spacing w:before="120" w:after="120" w:line="240" w:lineRule="auto"/>
        <w:jc w:val="both"/>
        <w:rPr>
          <w:rFonts w:ascii="VNI-Times" w:eastAsia="Times New Roman" w:hAnsi="VNI-Times" w:cs="Times New Roman"/>
          <w:color w:val="000000"/>
          <w:sz w:val="24"/>
          <w:szCs w:val="24"/>
        </w:rPr>
      </w:pPr>
      <w:r w:rsidRPr="005B6D1F">
        <w:rPr>
          <w:rFonts w:ascii="Times New Roman" w:eastAsia="Times New Roman" w:hAnsi="Times New Roman" w:cs="Times New Roman"/>
          <w:b/>
          <w:bCs/>
          <w:color w:val="000000"/>
          <w:sz w:val="26"/>
          <w:szCs w:val="26"/>
        </w:rPr>
        <w:t>* Thủ tục rút tiền mặt:</w:t>
      </w:r>
    </w:p>
    <w:p w:rsidR="005B6D1F" w:rsidRPr="005B6D1F" w:rsidRDefault="005B6D1F" w:rsidP="005B6D1F">
      <w:pPr>
        <w:shd w:val="clear" w:color="auto" w:fill="FFFFFF"/>
        <w:spacing w:before="120" w:after="120" w:line="240" w:lineRule="auto"/>
        <w:jc w:val="both"/>
        <w:rPr>
          <w:rFonts w:ascii="VNI-Times" w:eastAsia="Times New Roman" w:hAnsi="VNI-Times" w:cs="Times New Roman"/>
          <w:color w:val="000000"/>
          <w:sz w:val="24"/>
          <w:szCs w:val="24"/>
        </w:rPr>
      </w:pPr>
      <w:r w:rsidRPr="005B6D1F">
        <w:rPr>
          <w:rFonts w:ascii="Times New Roman" w:eastAsia="Times New Roman" w:hAnsi="Times New Roman" w:cs="Times New Roman"/>
          <w:color w:val="000000"/>
          <w:sz w:val="26"/>
          <w:szCs w:val="26"/>
        </w:rPr>
        <w:t>            Khi CĐCS có nhu cầu rút tiền gửi ngân hàng về nhập quỹ tiền mặt sử dụng thì kế toán CĐCS ghi sec (do Ngân hàng phát hành), có đủ chữ ký của chủ tài khoản và kế toán CĐCS</w:t>
      </w:r>
      <w:r>
        <w:rPr>
          <w:rFonts w:ascii="Times New Roman" w:eastAsia="Times New Roman" w:hAnsi="Times New Roman" w:cs="Times New Roman"/>
          <w:color w:val="000000"/>
          <w:sz w:val="26"/>
          <w:szCs w:val="26"/>
        </w:rPr>
        <w:t>, đóng dấu CĐCS</w:t>
      </w:r>
      <w:r w:rsidRPr="005B6D1F">
        <w:rPr>
          <w:rFonts w:ascii="Times New Roman" w:eastAsia="Times New Roman" w:hAnsi="Times New Roman" w:cs="Times New Roman"/>
          <w:color w:val="000000"/>
          <w:sz w:val="26"/>
          <w:szCs w:val="26"/>
        </w:rPr>
        <w:t xml:space="preserve"> đến ngân hàng làm thủ tục rút tiền.</w:t>
      </w:r>
    </w:p>
    <w:p w:rsidR="005B6D1F" w:rsidRPr="005B6D1F" w:rsidRDefault="005B6D1F" w:rsidP="005B6D1F">
      <w:pPr>
        <w:shd w:val="clear" w:color="auto" w:fill="FFFFFF"/>
        <w:spacing w:before="120" w:after="120" w:line="240" w:lineRule="auto"/>
        <w:jc w:val="both"/>
        <w:rPr>
          <w:rFonts w:ascii="VNI-Times" w:eastAsia="Times New Roman" w:hAnsi="VNI-Times" w:cs="Times New Roman"/>
          <w:color w:val="000000"/>
          <w:sz w:val="24"/>
          <w:szCs w:val="24"/>
        </w:rPr>
      </w:pPr>
      <w:r w:rsidRPr="005B6D1F">
        <w:rPr>
          <w:rFonts w:ascii="Times New Roman" w:eastAsia="Times New Roman" w:hAnsi="Times New Roman" w:cs="Times New Roman"/>
          <w:color w:val="000000"/>
          <w:sz w:val="26"/>
          <w:szCs w:val="26"/>
        </w:rPr>
        <w:t>            Tiền được rút từ ngân hàng về nhập quỹ tiền mặt, kế toán CĐCS phải ghi vào  phiếu thu tiền mặt.</w:t>
      </w:r>
    </w:p>
    <w:p w:rsidR="005B6D1F" w:rsidRPr="005B6D1F" w:rsidRDefault="005B6D1F" w:rsidP="005B6D1F">
      <w:pPr>
        <w:shd w:val="clear" w:color="auto" w:fill="FFFFFF"/>
        <w:spacing w:before="120" w:after="120" w:line="240" w:lineRule="auto"/>
        <w:jc w:val="both"/>
        <w:rPr>
          <w:rFonts w:ascii="VNI-Times" w:eastAsia="Times New Roman" w:hAnsi="VNI-Times" w:cs="Times New Roman"/>
          <w:color w:val="000000"/>
          <w:sz w:val="24"/>
          <w:szCs w:val="24"/>
        </w:rPr>
      </w:pPr>
      <w:r w:rsidRPr="005B6D1F">
        <w:rPr>
          <w:rFonts w:ascii="Times New Roman" w:eastAsia="Times New Roman" w:hAnsi="Times New Roman" w:cs="Times New Roman"/>
          <w:color w:val="000000"/>
          <w:sz w:val="26"/>
          <w:szCs w:val="26"/>
        </w:rPr>
        <w:t>            </w:t>
      </w:r>
      <w:r w:rsidRPr="005B6D1F">
        <w:rPr>
          <w:rFonts w:ascii="Times New Roman" w:eastAsia="Times New Roman" w:hAnsi="Times New Roman" w:cs="Times New Roman"/>
          <w:b/>
          <w:bCs/>
          <w:i/>
          <w:iCs/>
          <w:color w:val="000000"/>
          <w:sz w:val="26"/>
          <w:szCs w:val="26"/>
        </w:rPr>
        <w:t>3) Chế độ dự toán và thanh quyết toán:</w:t>
      </w:r>
    </w:p>
    <w:p w:rsidR="00D94580" w:rsidRPr="005B6D1F" w:rsidRDefault="005B6D1F" w:rsidP="00D94580">
      <w:pPr>
        <w:shd w:val="clear" w:color="auto" w:fill="FFFFFF"/>
        <w:spacing w:before="120" w:after="120" w:line="240" w:lineRule="auto"/>
        <w:jc w:val="both"/>
        <w:rPr>
          <w:rFonts w:ascii="VNI-Times" w:eastAsia="Times New Roman" w:hAnsi="VNI-Times" w:cs="Times New Roman"/>
          <w:color w:val="000000"/>
          <w:sz w:val="24"/>
          <w:szCs w:val="24"/>
        </w:rPr>
      </w:pPr>
      <w:r>
        <w:rPr>
          <w:rFonts w:ascii="Times New Roman" w:eastAsia="Times New Roman" w:hAnsi="Times New Roman" w:cs="Times New Roman"/>
          <w:color w:val="000000"/>
          <w:sz w:val="26"/>
          <w:szCs w:val="26"/>
        </w:rPr>
        <w:t xml:space="preserve">            - </w:t>
      </w:r>
      <w:r w:rsidR="00DF612A">
        <w:rPr>
          <w:rFonts w:ascii="Times New Roman" w:eastAsia="Times New Roman" w:hAnsi="Times New Roman" w:cs="Times New Roman"/>
          <w:color w:val="000000"/>
          <w:sz w:val="26"/>
          <w:szCs w:val="26"/>
        </w:rPr>
        <w:t>Chậm nhất</w:t>
      </w:r>
      <w:r>
        <w:rPr>
          <w:rFonts w:ascii="Times New Roman" w:eastAsia="Times New Roman" w:hAnsi="Times New Roman" w:cs="Times New Roman"/>
          <w:color w:val="000000"/>
          <w:sz w:val="26"/>
          <w:szCs w:val="26"/>
        </w:rPr>
        <w:t xml:space="preserve"> 0</w:t>
      </w:r>
      <w:r w:rsidRPr="005B6D1F">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11</w:t>
      </w:r>
      <w:r w:rsidRPr="005B6D1F">
        <w:rPr>
          <w:rFonts w:ascii="Times New Roman" w:eastAsia="Times New Roman" w:hAnsi="Times New Roman" w:cs="Times New Roman"/>
          <w:color w:val="000000"/>
          <w:sz w:val="26"/>
          <w:szCs w:val="26"/>
        </w:rPr>
        <w:t xml:space="preserve"> hàng năm, CĐCS gửi dự toán </w:t>
      </w:r>
      <w:r w:rsidRPr="005B6D1F">
        <w:rPr>
          <w:rFonts w:ascii="Times New Roman" w:eastAsia="Times New Roman" w:hAnsi="Times New Roman" w:cs="Times New Roman"/>
          <w:color w:val="000000"/>
          <w:sz w:val="26"/>
          <w:szCs w:val="26"/>
          <w:lang w:val="vi-VN"/>
        </w:rPr>
        <w:t>tài chính công đoàn</w:t>
      </w:r>
      <w:r w:rsidRPr="005B6D1F">
        <w:rPr>
          <w:rFonts w:ascii="Times New Roman" w:eastAsia="Times New Roman" w:hAnsi="Times New Roman" w:cs="Times New Roman"/>
          <w:color w:val="000000"/>
          <w:sz w:val="26"/>
          <w:szCs w:val="26"/>
        </w:rPr>
        <w:t xml:space="preserve"> năm sau về </w:t>
      </w:r>
      <w:r w:rsidR="00DF612A">
        <w:rPr>
          <w:rFonts w:ascii="Times New Roman" w:eastAsia="Times New Roman" w:hAnsi="Times New Roman" w:cs="Times New Roman"/>
          <w:color w:val="000000"/>
          <w:sz w:val="26"/>
          <w:szCs w:val="26"/>
        </w:rPr>
        <w:t xml:space="preserve">LĐLĐ huyện </w:t>
      </w:r>
      <w:r w:rsidRPr="005B6D1F">
        <w:rPr>
          <w:rFonts w:ascii="Times New Roman" w:eastAsia="Times New Roman" w:hAnsi="Times New Roman" w:cs="Times New Roman"/>
          <w:color w:val="000000"/>
          <w:sz w:val="26"/>
          <w:szCs w:val="26"/>
        </w:rPr>
        <w:t>(theo mẫu)</w:t>
      </w:r>
      <w:r w:rsidR="00D94580">
        <w:rPr>
          <w:rFonts w:ascii="Times New Roman" w:eastAsia="Times New Roman" w:hAnsi="Times New Roman" w:cs="Times New Roman"/>
          <w:color w:val="000000"/>
          <w:sz w:val="26"/>
          <w:szCs w:val="26"/>
        </w:rPr>
        <w:t>,kế toán CĐCS trực tiếp làm dự toán  ghi số ĐT liên lạc vào bìa hồ sơ để LĐLĐ huyện liên hệ khi cần thiết.</w:t>
      </w:r>
    </w:p>
    <w:p w:rsidR="00DF612A" w:rsidRPr="005B6D1F" w:rsidRDefault="00DF612A" w:rsidP="005B6D1F">
      <w:pPr>
        <w:shd w:val="clear" w:color="auto" w:fill="FFFFFF"/>
        <w:spacing w:before="120" w:after="120" w:line="240" w:lineRule="auto"/>
        <w:jc w:val="both"/>
        <w:rPr>
          <w:rFonts w:ascii="VNI-Times" w:eastAsia="Times New Roman" w:hAnsi="VNI-Times" w:cs="Times New Roman"/>
          <w:color w:val="000000"/>
          <w:sz w:val="24"/>
          <w:szCs w:val="24"/>
        </w:rPr>
      </w:pPr>
      <w:r>
        <w:rPr>
          <w:rFonts w:ascii="Times New Roman" w:eastAsia="Times New Roman" w:hAnsi="Times New Roman" w:cs="Times New Roman"/>
          <w:color w:val="000000"/>
          <w:sz w:val="26"/>
          <w:szCs w:val="26"/>
        </w:rPr>
        <w:tab/>
        <w:t xml:space="preserve"> - Chậm nhất 1</w:t>
      </w:r>
      <w:r w:rsidR="00777A8A">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/01 hằng năm CĐCS phải gửi quyết toán tài chính CĐCS của năm trước về LĐLĐ huyện (theo mẫu, bao gồm cả chứng từ gốc, huyện duyệt xong sẽ trả về CĐCS)</w:t>
      </w:r>
      <w:r w:rsidR="004B498F">
        <w:rPr>
          <w:rFonts w:ascii="Times New Roman" w:eastAsia="Times New Roman" w:hAnsi="Times New Roman" w:cs="Times New Roman"/>
          <w:color w:val="000000"/>
          <w:sz w:val="26"/>
          <w:szCs w:val="26"/>
        </w:rPr>
        <w:t>, kế toán CĐCS trực tiếp làm quyết toán ghi số ĐT liên lạc vào bìa hồ sơ để LĐLĐ huyện liên hệ khi cần thiết.</w:t>
      </w:r>
    </w:p>
    <w:p w:rsidR="005B6D1F" w:rsidRPr="005B6D1F" w:rsidRDefault="005B6D1F" w:rsidP="00BA561E">
      <w:pPr>
        <w:shd w:val="clear" w:color="auto" w:fill="FFFFFF"/>
        <w:spacing w:before="120" w:after="120" w:line="240" w:lineRule="auto"/>
        <w:ind w:firstLine="720"/>
        <w:jc w:val="both"/>
        <w:rPr>
          <w:rFonts w:ascii="VNI-Times" w:eastAsia="Times New Roman" w:hAnsi="VNI-Times" w:cs="Times New Roman"/>
          <w:color w:val="000000"/>
          <w:sz w:val="24"/>
          <w:szCs w:val="24"/>
        </w:rPr>
      </w:pPr>
      <w:r w:rsidRPr="005B6D1F">
        <w:rPr>
          <w:rFonts w:ascii="Times New Roman" w:eastAsia="Times New Roman" w:hAnsi="Times New Roman" w:cs="Times New Roman"/>
          <w:i/>
          <w:iCs/>
          <w:color w:val="000000"/>
          <w:sz w:val="26"/>
          <w:szCs w:val="26"/>
        </w:rPr>
        <w:t xml:space="preserve">(CĐCS có thể liên hệ nhận mẫu xây dựng qui chế sử dụng tài chính của CĐCS, dự toán và báo cáo quyết toán tại văn phòng Liên đoàn Lao động </w:t>
      </w:r>
      <w:r w:rsidR="00BA561E">
        <w:rPr>
          <w:rFonts w:ascii="Times New Roman" w:eastAsia="Times New Roman" w:hAnsi="Times New Roman" w:cs="Times New Roman"/>
          <w:i/>
          <w:iCs/>
          <w:color w:val="000000"/>
          <w:sz w:val="26"/>
          <w:szCs w:val="26"/>
        </w:rPr>
        <w:t xml:space="preserve">huyện </w:t>
      </w:r>
      <w:r w:rsidRPr="005B6D1F">
        <w:rPr>
          <w:rFonts w:ascii="Times New Roman" w:eastAsia="Times New Roman" w:hAnsi="Times New Roman" w:cs="Times New Roman"/>
          <w:i/>
          <w:iCs/>
          <w:color w:val="000000"/>
          <w:sz w:val="26"/>
          <w:szCs w:val="26"/>
        </w:rPr>
        <w:t>hoặc truy cập vào website:  để tải về)</w:t>
      </w:r>
    </w:p>
    <w:p w:rsidR="005B6D1F" w:rsidRPr="005B6D1F" w:rsidRDefault="005B6D1F" w:rsidP="005B6D1F">
      <w:pPr>
        <w:shd w:val="clear" w:color="auto" w:fill="FFFFFF"/>
        <w:spacing w:before="120" w:after="120" w:line="240" w:lineRule="auto"/>
        <w:jc w:val="both"/>
        <w:rPr>
          <w:rFonts w:ascii="VNI-Times" w:eastAsia="Times New Roman" w:hAnsi="VNI-Times" w:cs="Times New Roman"/>
          <w:color w:val="000000"/>
          <w:sz w:val="24"/>
          <w:szCs w:val="24"/>
        </w:rPr>
      </w:pPr>
      <w:r w:rsidRPr="005B6D1F">
        <w:rPr>
          <w:rFonts w:ascii="Times New Roman" w:eastAsia="Times New Roman" w:hAnsi="Times New Roman" w:cs="Times New Roman"/>
          <w:color w:val="000000"/>
          <w:sz w:val="26"/>
          <w:szCs w:val="26"/>
        </w:rPr>
        <w:t>            - BCH CĐCS phải công khai thu, chi quỹ công đoàn đến toàn thể đoàn viên công đoàn ít nhất 6 tháng 1 lần.</w:t>
      </w:r>
    </w:p>
    <w:p w:rsidR="00EB7BE2" w:rsidRDefault="00B25F50"/>
    <w:sectPr w:rsidR="00EB7BE2" w:rsidSect="002D6C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F50" w:rsidRDefault="00B25F50" w:rsidP="004B498F">
      <w:pPr>
        <w:spacing w:after="0" w:line="240" w:lineRule="auto"/>
      </w:pPr>
      <w:r>
        <w:separator/>
      </w:r>
    </w:p>
  </w:endnote>
  <w:endnote w:type="continuationSeparator" w:id="0">
    <w:p w:rsidR="00B25F50" w:rsidRDefault="00B25F50" w:rsidP="004B4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F50" w:rsidRDefault="00B25F50" w:rsidP="004B498F">
      <w:pPr>
        <w:spacing w:after="0" w:line="240" w:lineRule="auto"/>
      </w:pPr>
      <w:r>
        <w:separator/>
      </w:r>
    </w:p>
  </w:footnote>
  <w:footnote w:type="continuationSeparator" w:id="0">
    <w:p w:rsidR="00B25F50" w:rsidRDefault="00B25F50" w:rsidP="004B49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7B"/>
    <w:rsid w:val="00012DEB"/>
    <w:rsid w:val="00036C39"/>
    <w:rsid w:val="001325CF"/>
    <w:rsid w:val="001D62AA"/>
    <w:rsid w:val="002D6C7A"/>
    <w:rsid w:val="00394498"/>
    <w:rsid w:val="004B498F"/>
    <w:rsid w:val="005B6D1F"/>
    <w:rsid w:val="005E6D38"/>
    <w:rsid w:val="00717C12"/>
    <w:rsid w:val="00777A8A"/>
    <w:rsid w:val="009473F4"/>
    <w:rsid w:val="009A1002"/>
    <w:rsid w:val="00AD23C5"/>
    <w:rsid w:val="00B25F50"/>
    <w:rsid w:val="00BA561E"/>
    <w:rsid w:val="00D2527B"/>
    <w:rsid w:val="00D94580"/>
    <w:rsid w:val="00DF612A"/>
    <w:rsid w:val="00F855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6D1F"/>
    <w:rPr>
      <w:color w:val="0000FF"/>
      <w:u w:val="single"/>
    </w:rPr>
  </w:style>
  <w:style w:type="paragraph" w:styleId="Header">
    <w:name w:val="header"/>
    <w:basedOn w:val="Normal"/>
    <w:link w:val="HeaderChar"/>
    <w:uiPriority w:val="99"/>
    <w:unhideWhenUsed/>
    <w:rsid w:val="004B4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98F"/>
  </w:style>
  <w:style w:type="paragraph" w:styleId="Footer">
    <w:name w:val="footer"/>
    <w:basedOn w:val="Normal"/>
    <w:link w:val="FooterChar"/>
    <w:uiPriority w:val="99"/>
    <w:unhideWhenUsed/>
    <w:rsid w:val="004B4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9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6D1F"/>
    <w:rPr>
      <w:color w:val="0000FF"/>
      <w:u w:val="single"/>
    </w:rPr>
  </w:style>
  <w:style w:type="paragraph" w:styleId="Header">
    <w:name w:val="header"/>
    <w:basedOn w:val="Normal"/>
    <w:link w:val="HeaderChar"/>
    <w:uiPriority w:val="99"/>
    <w:unhideWhenUsed/>
    <w:rsid w:val="004B4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98F"/>
  </w:style>
  <w:style w:type="paragraph" w:styleId="Footer">
    <w:name w:val="footer"/>
    <w:basedOn w:val="Normal"/>
    <w:link w:val="FooterChar"/>
    <w:uiPriority w:val="99"/>
    <w:unhideWhenUsed/>
    <w:rsid w:val="004B4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1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cp:revision>
  <dcterms:created xsi:type="dcterms:W3CDTF">2022-01-13T07:52:00Z</dcterms:created>
  <dcterms:modified xsi:type="dcterms:W3CDTF">2022-01-13T07:52:00Z</dcterms:modified>
</cp:coreProperties>
</file>